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8"/>
        <w:gridCol w:w="8170"/>
      </w:tblGrid>
      <w:tr w:rsidR="00BD5967" w:rsidRPr="002B24CA" w:rsidTr="002D3CC0">
        <w:trPr>
          <w:trHeight w:val="413"/>
          <w:tblCellSpacing w:w="50" w:type="dxa"/>
        </w:trPr>
        <w:tc>
          <w:tcPr>
            <w:tcW w:w="2588" w:type="dxa"/>
          </w:tcPr>
          <w:p w:rsidR="00BD5967" w:rsidRPr="00D04801" w:rsidRDefault="000F1CB4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J</w:t>
            </w:r>
            <w:r w:rsidR="00BD5967" w:rsidRPr="00D04801">
              <w:rPr>
                <w:rFonts w:asciiTheme="minorHAnsi" w:hAnsiTheme="minorHAnsi" w:cs="Arial"/>
                <w:b/>
              </w:rPr>
              <w:t>D</w:t>
            </w:r>
            <w:r w:rsidR="00D3691C" w:rsidRPr="00D04801">
              <w:rPr>
                <w:rFonts w:asciiTheme="minorHAnsi" w:hAnsiTheme="minorHAnsi" w:cs="Arial"/>
                <w:b/>
              </w:rPr>
              <w:t xml:space="preserve"> #: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262C56" w:rsidP="00262C5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JD01010</w:t>
            </w:r>
          </w:p>
        </w:tc>
      </w:tr>
      <w:tr w:rsidR="00BD5967" w:rsidRPr="002B24CA" w:rsidTr="002D3CC0">
        <w:trPr>
          <w:trHeight w:val="359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Pay Grade: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262C56" w:rsidP="005C6B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</w:tr>
      <w:tr w:rsidR="00BD5967" w:rsidRPr="002B24CA" w:rsidTr="002D3CC0">
        <w:trPr>
          <w:trHeight w:val="431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Title: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262C56" w:rsidP="006A22A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Undergraduate Coordinator</w:t>
            </w:r>
          </w:p>
        </w:tc>
      </w:tr>
      <w:tr w:rsidR="00BD5967" w:rsidRPr="002D3CC0" w:rsidTr="002D3CC0">
        <w:trPr>
          <w:trHeight w:val="1160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permStart w:id="648681373" w:edGrp="everyone" w:colFirst="1" w:colLast="1"/>
            <w:r w:rsidRPr="00D04801">
              <w:rPr>
                <w:rFonts w:asciiTheme="minorHAnsi" w:hAnsiTheme="minorHAnsi" w:cs="Arial"/>
                <w:b/>
              </w:rPr>
              <w:t>Unit/Project Description:</w:t>
            </w:r>
          </w:p>
          <w:p w:rsidR="00BD5967" w:rsidRPr="00D04801" w:rsidRDefault="000E0876" w:rsidP="005C6B1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>For D</w:t>
            </w:r>
            <w:r w:rsidR="00BD5967" w:rsidRPr="00D04801">
              <w:rPr>
                <w:rFonts w:asciiTheme="minorHAnsi" w:hAnsiTheme="minorHAnsi" w:cs="Arial"/>
                <w:i/>
                <w:sz w:val="18"/>
                <w:szCs w:val="18"/>
              </w:rPr>
              <w:t>epartment use only.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</w:tcPr>
          <w:p w:rsidR="00BD5967" w:rsidRPr="005D197A" w:rsidRDefault="00BD5967" w:rsidP="000F1CB4">
            <w:pPr>
              <w:rPr>
                <w:rFonts w:asciiTheme="minorHAnsi" w:hAnsiTheme="minorHAnsi"/>
                <w:sz w:val="22"/>
              </w:rPr>
            </w:pPr>
          </w:p>
        </w:tc>
      </w:tr>
      <w:permEnd w:id="648681373"/>
      <w:tr w:rsidR="00BD5967" w:rsidRPr="002B24CA" w:rsidTr="002D3CC0">
        <w:trPr>
          <w:trHeight w:val="890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Job Summary: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262C56" w:rsidP="00262C56">
            <w:pPr>
              <w:rPr>
                <w:rFonts w:asciiTheme="minorHAnsi" w:hAnsiTheme="minorHAnsi"/>
                <w:sz w:val="22"/>
              </w:rPr>
            </w:pPr>
            <w:r w:rsidRPr="00262C56">
              <w:rPr>
                <w:rFonts w:asciiTheme="minorHAnsi" w:hAnsiTheme="minorHAnsi"/>
                <w:sz w:val="22"/>
              </w:rPr>
              <w:t>The Undergraduate Coordinator is responsible for preparing materials and reagents for undergraduate laboratory sections in a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</w:rPr>
              <w:t>department and ensuring consistency and uniformity between laboratory sections. Oversees preparation of teaching assistants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</w:rPr>
              <w:t xml:space="preserve">for each laboratory exercise and ensures adherence to all applicable safety </w:t>
            </w:r>
            <w:r>
              <w:rPr>
                <w:rFonts w:asciiTheme="minorHAnsi" w:hAnsiTheme="minorHAnsi"/>
                <w:sz w:val="22"/>
              </w:rPr>
              <w:t>r</w:t>
            </w:r>
            <w:r w:rsidRPr="00262C56">
              <w:rPr>
                <w:rFonts w:asciiTheme="minorHAnsi" w:hAnsiTheme="minorHAnsi"/>
                <w:sz w:val="22"/>
              </w:rPr>
              <w:t>egulations.</w:t>
            </w:r>
          </w:p>
        </w:tc>
      </w:tr>
      <w:tr w:rsidR="00BD5967" w:rsidRPr="002B24CA" w:rsidTr="002D3CC0">
        <w:trPr>
          <w:trHeight w:val="1043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Purpose and Key Functions: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Coordinate all experiential and independent research courses for an undergraduate program in a department.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Coordinate and attend recruitment events both in-house and off campus.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Organize and coordinate annual undergraduate symposia.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Collect, analyze, assess, and summarize information relevant to the decision making process and developing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recommendations for final approval and implementation.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Maintain and update health and safety records for departmental staff and students.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Represent teaching staff on departmental and faculty committees.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Provide technical and administrative support for departmental facilities and programs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Setup and take down of undergraduate teaching labs according to established lab schedules.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Order supplies and maintain inventories of laboratory consumables.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Prepare a variety of chemicals, solutions, sterile media and other reagents required for the lab.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Pipette a variety of reagents.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Calibrate, maintain, repair, and troubleshoot issues with laboratory equipment.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Write guidelines and standard operating procedures.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Provide input towards the scheduling of undergraduate labs.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Troubleshoot during the lab period to correct issues including, but not limited to, equipment failure and contamination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of samples.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Demonstrate procedures and experiments for teaching assistants and staff members.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 xml:space="preserve">Correspond and meet with students to address concerns related to courses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lastRenderedPageBreak/>
              <w:t>including, but not limited to, the resolution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of contested grades.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62C56">
              <w:rPr>
                <w:rFonts w:asciiTheme="minorHAnsi" w:hAnsiTheme="minorHAnsi"/>
                <w:sz w:val="22"/>
                <w:szCs w:val="22"/>
              </w:rPr>
              <w:t>Advise</w:t>
            </w:r>
            <w:proofErr w:type="gramEnd"/>
            <w:r w:rsidRPr="00262C56">
              <w:rPr>
                <w:rFonts w:asciiTheme="minorHAnsi" w:hAnsiTheme="minorHAnsi"/>
                <w:sz w:val="22"/>
                <w:szCs w:val="22"/>
              </w:rPr>
              <w:t xml:space="preserve"> registered students of course options and requirements which require maintaining knowledge of course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program curriculum.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Ensure that students understand that all course selections adhere to established academic, prerequisite, and graduation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requirements for the program.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Assess student priority for limited registration in courses.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Enter waivers and permissions for students to enroll in courses.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Monitor and adjust enrolments for lecture, tutorial and lab sections.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Assess enrolment patterns to determine course capacities.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Assess advisement reports to determine suitability of students to enroll in courses.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Act as a mediator between faculty and students when dealing with various issues such as special accommodations,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scheduling conflicts, and grades.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Promote the program to visitors and representatives both internal and external to the University.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Train teaching assistants on proper lab techniques, operating laboratory equipment, and on running efficient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effective tutorial sessions.</w:t>
            </w:r>
          </w:p>
          <w:p w:rsidR="00A252D0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Organize and monitor the online learning environment.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Calculate student marks and submit final grades to appropriate areas.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Provide technical guidance and assistance concerning work methods, the use of equipment and techniques, and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C56">
              <w:rPr>
                <w:rFonts w:asciiTheme="minorHAnsi" w:hAnsiTheme="minorHAnsi"/>
                <w:sz w:val="22"/>
                <w:szCs w:val="22"/>
              </w:rPr>
              <w:t>analysis of results.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Perform minor equipment repairs and arrange for major repairs through supervisor or outside contractor.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Responsible for keeping laboratory facilities, equipment, and area in clean, safe working order.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Responsible for the proper storage of materials and the appropriate disposal of waste.</w:t>
            </w:r>
          </w:p>
          <w:p w:rsidR="00262C56" w:rsidRPr="00262C56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Recommend new equipment and material purchases.</w:t>
            </w:r>
          </w:p>
          <w:p w:rsidR="00262C56" w:rsidRPr="0059156C" w:rsidRDefault="00262C56" w:rsidP="00262C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Remain current with frequent changes.</w:t>
            </w:r>
          </w:p>
        </w:tc>
      </w:tr>
      <w:tr w:rsidR="00CB2DC4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CB2DC4" w:rsidRPr="00D04801" w:rsidRDefault="00CB2DC4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lastRenderedPageBreak/>
              <w:t>Supervision: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4" w:rsidRPr="0059156C" w:rsidRDefault="00262C56" w:rsidP="00262C56">
            <w:pPr>
              <w:pStyle w:val="ListParagraph"/>
              <w:numPr>
                <w:ilvl w:val="0"/>
                <w:numId w:val="11"/>
              </w:numPr>
              <w:ind w:left="699" w:hanging="339"/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Ongoing responsibility for hiring and supervising 10 or more casual employees.</w:t>
            </w:r>
          </w:p>
        </w:tc>
      </w:tr>
      <w:tr w:rsidR="00BD5967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Requirements: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56" w:rsidRPr="00262C56" w:rsidRDefault="00262C56" w:rsidP="00262C56">
            <w:pPr>
              <w:pStyle w:val="ListParagraph"/>
              <w:numPr>
                <w:ilvl w:val="0"/>
                <w:numId w:val="11"/>
              </w:numPr>
              <w:ind w:left="699" w:hanging="425"/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Bachelor's degree in a r</w:t>
            </w:r>
            <w:bookmarkStart w:id="0" w:name="_GoBack"/>
            <w:bookmarkEnd w:id="0"/>
            <w:r w:rsidRPr="00262C56">
              <w:rPr>
                <w:rFonts w:asciiTheme="minorHAnsi" w:hAnsiTheme="minorHAnsi"/>
                <w:sz w:val="22"/>
                <w:szCs w:val="22"/>
              </w:rPr>
              <w:t>elevant field of study.</w:t>
            </w:r>
          </w:p>
          <w:p w:rsidR="00BD5967" w:rsidRPr="0059156C" w:rsidRDefault="00262C56" w:rsidP="00262C56">
            <w:pPr>
              <w:pStyle w:val="ListParagraph"/>
              <w:numPr>
                <w:ilvl w:val="0"/>
                <w:numId w:val="11"/>
              </w:numPr>
              <w:ind w:left="699" w:hanging="425"/>
              <w:rPr>
                <w:rFonts w:asciiTheme="minorHAnsi" w:hAnsiTheme="minorHAnsi"/>
                <w:sz w:val="22"/>
                <w:szCs w:val="22"/>
              </w:rPr>
            </w:pPr>
            <w:r w:rsidRPr="00262C56">
              <w:rPr>
                <w:rFonts w:asciiTheme="minorHAnsi" w:hAnsiTheme="minorHAnsi"/>
                <w:sz w:val="22"/>
                <w:szCs w:val="22"/>
              </w:rPr>
              <w:t>Requires 3 years of relevant experience.</w:t>
            </w:r>
          </w:p>
        </w:tc>
      </w:tr>
      <w:tr w:rsidR="00BD5967" w:rsidRPr="002B24CA" w:rsidTr="002D3CC0">
        <w:trPr>
          <w:trHeight w:val="1970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permStart w:id="1906707188" w:edGrp="everyone" w:colFirst="1" w:colLast="1"/>
            <w:r w:rsidRPr="00D04801">
              <w:rPr>
                <w:rFonts w:asciiTheme="minorHAnsi" w:hAnsiTheme="minorHAnsi" w:cs="Arial"/>
                <w:b/>
              </w:rPr>
              <w:t>Assets:</w:t>
            </w:r>
          </w:p>
          <w:p w:rsidR="00BD5967" w:rsidRPr="00D04801" w:rsidRDefault="00BD5967" w:rsidP="000E08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 xml:space="preserve">For </w:t>
            </w:r>
            <w:r w:rsidR="000E0876" w:rsidRPr="00D04801">
              <w:rPr>
                <w:rFonts w:asciiTheme="minorHAnsi" w:hAnsiTheme="minorHAnsi" w:cs="Arial"/>
                <w:i/>
                <w:sz w:val="18"/>
                <w:szCs w:val="18"/>
              </w:rPr>
              <w:t>D</w:t>
            </w: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>epartment use only</w:t>
            </w:r>
            <w:r w:rsidRPr="00D0480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BD5967" w:rsidRPr="002A296F" w:rsidRDefault="002D3CC0" w:rsidP="002A29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E0876" w:rsidRPr="002B24CA" w:rsidTr="002A296F">
        <w:trPr>
          <w:trHeight w:val="629"/>
          <w:tblCellSpacing w:w="50" w:type="dxa"/>
        </w:trPr>
        <w:tc>
          <w:tcPr>
            <w:tcW w:w="2588" w:type="dxa"/>
          </w:tcPr>
          <w:p w:rsidR="000E0876" w:rsidRPr="00D04801" w:rsidRDefault="000E0876" w:rsidP="005C6B14">
            <w:pPr>
              <w:rPr>
                <w:rFonts w:asciiTheme="minorHAnsi" w:hAnsiTheme="minorHAnsi" w:cs="Arial"/>
                <w:b/>
              </w:rPr>
            </w:pPr>
            <w:permStart w:id="1542670649" w:edGrp="everyone" w:colFirst="1" w:colLast="1"/>
            <w:permEnd w:id="1906707188"/>
            <w:r w:rsidRPr="00D04801">
              <w:rPr>
                <w:rFonts w:asciiTheme="minorHAnsi" w:hAnsiTheme="minorHAnsi" w:cs="Arial"/>
                <w:b/>
              </w:rPr>
              <w:lastRenderedPageBreak/>
              <w:t>Additional Information:</w:t>
            </w:r>
          </w:p>
          <w:p w:rsidR="002A296F" w:rsidRPr="00D04801" w:rsidRDefault="002A296F" w:rsidP="005C6B1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>For Department use only</w:t>
            </w:r>
            <w:r w:rsidRPr="00D0480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E0876" w:rsidRPr="000F1CB4" w:rsidRDefault="000E0876" w:rsidP="000F1CB4">
            <w:pPr>
              <w:rPr>
                <w:rFonts w:asciiTheme="minorHAnsi" w:hAnsiTheme="minorHAnsi"/>
              </w:rPr>
            </w:pPr>
          </w:p>
        </w:tc>
      </w:tr>
      <w:permEnd w:id="1542670649"/>
    </w:tbl>
    <w:p w:rsidR="00CC792F" w:rsidRPr="000E0876" w:rsidRDefault="00CC792F" w:rsidP="005C6B14">
      <w:pPr>
        <w:rPr>
          <w:sz w:val="22"/>
          <w:szCs w:val="22"/>
        </w:rPr>
      </w:pPr>
    </w:p>
    <w:sectPr w:rsidR="00CC792F" w:rsidRPr="000E0876" w:rsidSect="008C767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0" w:rsidRDefault="002D3CC0" w:rsidP="00BB137C">
      <w:r>
        <w:separator/>
      </w:r>
    </w:p>
  </w:endnote>
  <w:endnote w:type="continuationSeparator" w:id="0">
    <w:p w:rsidR="002D3CC0" w:rsidRDefault="002D3CC0" w:rsidP="00B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0" w:rsidRDefault="002D3CC0" w:rsidP="00BB137C">
      <w:r>
        <w:separator/>
      </w:r>
    </w:p>
  </w:footnote>
  <w:footnote w:type="continuationSeparator" w:id="0">
    <w:p w:rsidR="002D3CC0" w:rsidRDefault="002D3CC0" w:rsidP="00BB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C0" w:rsidRPr="00D04801" w:rsidRDefault="002D3CC0" w:rsidP="00BB137C">
    <w:pPr>
      <w:autoSpaceDE w:val="0"/>
      <w:autoSpaceDN w:val="0"/>
      <w:adjustRightInd w:val="0"/>
      <w:jc w:val="center"/>
      <w:rPr>
        <w:rFonts w:asciiTheme="minorHAnsi" w:hAnsiTheme="minorHAnsi" w:cs="Arial"/>
        <w:b/>
        <w:sz w:val="36"/>
        <w:szCs w:val="36"/>
      </w:rPr>
    </w:pPr>
    <w:r w:rsidRPr="00D04801">
      <w:rPr>
        <w:rFonts w:asciiTheme="minorHAnsi" w:hAnsiTheme="minorHAnsi"/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-90678</wp:posOffset>
          </wp:positionH>
          <wp:positionV relativeFrom="paragraph">
            <wp:posOffset>-100584</wp:posOffset>
          </wp:positionV>
          <wp:extent cx="1315974" cy="722376"/>
          <wp:effectExtent l="19050" t="0" r="0" b="0"/>
          <wp:wrapNone/>
          <wp:docPr id="1" name="Picture 2" descr="mc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st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74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4801">
      <w:rPr>
        <w:rFonts w:asciiTheme="minorHAnsi" w:hAnsiTheme="minorHAnsi" w:cs="Arial"/>
        <w:b/>
        <w:sz w:val="36"/>
        <w:szCs w:val="36"/>
      </w:rPr>
      <w:t>Job Description Posting</w:t>
    </w:r>
  </w:p>
  <w:p w:rsidR="002D3CC0" w:rsidRPr="00D04801" w:rsidRDefault="002D3CC0" w:rsidP="00BB137C">
    <w:pPr>
      <w:autoSpaceDE w:val="0"/>
      <w:autoSpaceDN w:val="0"/>
      <w:adjustRightInd w:val="0"/>
      <w:jc w:val="center"/>
      <w:rPr>
        <w:rFonts w:asciiTheme="minorHAnsi" w:hAnsiTheme="minorHAnsi" w:cs="Arial"/>
        <w:b/>
        <w:sz w:val="20"/>
        <w:szCs w:val="20"/>
      </w:rPr>
    </w:pPr>
    <w:r w:rsidRPr="00D04801">
      <w:rPr>
        <w:rFonts w:asciiTheme="minorHAnsi" w:hAnsiTheme="minorHAnsi" w:cs="Arial"/>
        <w:b/>
        <w:sz w:val="20"/>
        <w:szCs w:val="20"/>
      </w:rPr>
      <w:t>(For Positions in CAW Local 555, Unit 1)</w:t>
    </w:r>
  </w:p>
  <w:p w:rsidR="00D3691C" w:rsidRDefault="00D3691C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:rsidR="00D3691C" w:rsidRDefault="0059156C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103505</wp:posOffset>
              </wp:positionV>
              <wp:extent cx="6583680" cy="678815"/>
              <wp:effectExtent l="13335" t="8255" r="13335" b="273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6788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D3691C" w:rsidRPr="00D04801" w:rsidRDefault="00D3691C" w:rsidP="00D3691C">
                          <w:pPr>
                            <w:tabs>
                              <w:tab w:val="left" w:pos="3341"/>
                            </w:tabs>
                            <w:ind w:left="567" w:right="567"/>
                            <w:jc w:val="both"/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</w:pPr>
                          <w:r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The content of the Job Description Posting is set and is aligned with the Job Description.  The Hiring Manager may add a brief description of the work unit or project, assets, and any additional information that is important for the applicants to know.</w:t>
                          </w:r>
                          <w:r w:rsidR="00D04801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 A Recruit and Position Form</w:t>
                          </w:r>
                          <w:r w:rsidR="00871EAA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04801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and an electronic copy of the Job Description Posting </w:t>
                          </w:r>
                          <w:r w:rsidR="00871EAA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must be submitted to the appropriate Hum</w:t>
                          </w:r>
                          <w:r w:rsidR="00D04801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an Resources Office to post a vacancy.</w:t>
                          </w:r>
                        </w:p>
                        <w:p w:rsidR="00D3691C" w:rsidRDefault="00D369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8pt;margin-top:8.15pt;width:518.4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" fillcolor="white [3201]" strokecolor="#95b3d7 [1940]" strokeweight="1pt">
              <v:fill color2="#b8cce4 [1300]" focus="100%" type="gradient"/>
              <v:shadow on="t" color="#243f60 [1604]" opacity=".5" offset="1pt"/>
              <v:textbox>
                <w:txbxContent>
                  <w:p w:rsidR="00D3691C" w:rsidRPr="00D04801" w:rsidRDefault="00D3691C" w:rsidP="00D3691C">
                    <w:pPr>
                      <w:tabs>
                        <w:tab w:val="left" w:pos="3341"/>
                      </w:tabs>
                      <w:ind w:left="567" w:right="567"/>
                      <w:jc w:val="both"/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</w:pPr>
                    <w:r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>The content of the Job Description Posting is set and is aligned with the Job Description.  The Hiring Manager may add a brief description of the work unit or project, assets, and any additional information that is important for the applicants to know.</w:t>
                    </w:r>
                    <w:r w:rsidR="00D04801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 xml:space="preserve"> A Recruit and Position Form</w:t>
                    </w:r>
                    <w:r w:rsidR="00871EAA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D04801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 xml:space="preserve">and an electronic copy of the Job Description Posting </w:t>
                    </w:r>
                    <w:r w:rsidR="00871EAA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>must be submitted to the appropriate Hum</w:t>
                    </w:r>
                    <w:r w:rsidR="00D04801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>an Resources Office to post a vacancy.</w:t>
                    </w:r>
                  </w:p>
                  <w:p w:rsidR="00D3691C" w:rsidRDefault="00D3691C"/>
                </w:txbxContent>
              </v:textbox>
            </v:shape>
          </w:pict>
        </mc:Fallback>
      </mc:AlternateContent>
    </w:r>
  </w:p>
  <w:p w:rsidR="00D3691C" w:rsidRDefault="00D3691C">
    <w:pPr>
      <w:pStyle w:val="Header"/>
    </w:pPr>
  </w:p>
  <w:p w:rsidR="00D3691C" w:rsidRDefault="00D3691C">
    <w:pPr>
      <w:pStyle w:val="Header"/>
    </w:pPr>
  </w:p>
  <w:p w:rsidR="002D3CC0" w:rsidRDefault="002D3CC0">
    <w:pPr>
      <w:pStyle w:val="Header"/>
    </w:pPr>
  </w:p>
  <w:p w:rsidR="00871EAA" w:rsidRDefault="00871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33"/>
    <w:multiLevelType w:val="hybridMultilevel"/>
    <w:tmpl w:val="0EC2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A85"/>
    <w:multiLevelType w:val="hybridMultilevel"/>
    <w:tmpl w:val="685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760"/>
    <w:multiLevelType w:val="hybridMultilevel"/>
    <w:tmpl w:val="297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0AC"/>
    <w:multiLevelType w:val="hybridMultilevel"/>
    <w:tmpl w:val="6D804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298"/>
    <w:multiLevelType w:val="hybridMultilevel"/>
    <w:tmpl w:val="D8E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D9D"/>
    <w:multiLevelType w:val="hybridMultilevel"/>
    <w:tmpl w:val="90BAB740"/>
    <w:lvl w:ilvl="0" w:tplc="940AAFB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F196B"/>
    <w:multiLevelType w:val="hybridMultilevel"/>
    <w:tmpl w:val="90D0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74A"/>
    <w:multiLevelType w:val="hybridMultilevel"/>
    <w:tmpl w:val="0DB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E5E51"/>
    <w:multiLevelType w:val="hybridMultilevel"/>
    <w:tmpl w:val="F4D087BE"/>
    <w:lvl w:ilvl="0" w:tplc="940AAFB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E19E1"/>
    <w:multiLevelType w:val="hybridMultilevel"/>
    <w:tmpl w:val="89F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700"/>
    <w:multiLevelType w:val="hybridMultilevel"/>
    <w:tmpl w:val="DF9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3795">
      <o:colormenu v:ext="edit" fillcolor="none [1300]" strokecolor="none [130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C"/>
    <w:rsid w:val="00011443"/>
    <w:rsid w:val="0004479A"/>
    <w:rsid w:val="000719B3"/>
    <w:rsid w:val="00097821"/>
    <w:rsid w:val="000E0876"/>
    <w:rsid w:val="000F1074"/>
    <w:rsid w:val="000F1CB4"/>
    <w:rsid w:val="000F29D2"/>
    <w:rsid w:val="000F5031"/>
    <w:rsid w:val="00193D28"/>
    <w:rsid w:val="001B638B"/>
    <w:rsid w:val="001C78DF"/>
    <w:rsid w:val="00201998"/>
    <w:rsid w:val="00230929"/>
    <w:rsid w:val="0024137F"/>
    <w:rsid w:val="00262C56"/>
    <w:rsid w:val="002A1E99"/>
    <w:rsid w:val="002A296F"/>
    <w:rsid w:val="002B24CA"/>
    <w:rsid w:val="002D3CC0"/>
    <w:rsid w:val="00314A01"/>
    <w:rsid w:val="00386B5F"/>
    <w:rsid w:val="003B40B0"/>
    <w:rsid w:val="003C19B1"/>
    <w:rsid w:val="003D49B1"/>
    <w:rsid w:val="00453476"/>
    <w:rsid w:val="004840DD"/>
    <w:rsid w:val="004B60DE"/>
    <w:rsid w:val="00543F5A"/>
    <w:rsid w:val="0059156C"/>
    <w:rsid w:val="00595537"/>
    <w:rsid w:val="005A46F9"/>
    <w:rsid w:val="005B554F"/>
    <w:rsid w:val="005C6B14"/>
    <w:rsid w:val="005D197A"/>
    <w:rsid w:val="00643438"/>
    <w:rsid w:val="006656EB"/>
    <w:rsid w:val="00681EAD"/>
    <w:rsid w:val="00691003"/>
    <w:rsid w:val="006A22A6"/>
    <w:rsid w:val="00704C00"/>
    <w:rsid w:val="00810D2E"/>
    <w:rsid w:val="008218EC"/>
    <w:rsid w:val="008464F2"/>
    <w:rsid w:val="00871EAA"/>
    <w:rsid w:val="008773F5"/>
    <w:rsid w:val="00877BAB"/>
    <w:rsid w:val="008B6245"/>
    <w:rsid w:val="008C7673"/>
    <w:rsid w:val="008D3E91"/>
    <w:rsid w:val="0090684A"/>
    <w:rsid w:val="00911B94"/>
    <w:rsid w:val="009127D6"/>
    <w:rsid w:val="0092446C"/>
    <w:rsid w:val="0093705D"/>
    <w:rsid w:val="00937C21"/>
    <w:rsid w:val="00997403"/>
    <w:rsid w:val="009B7B0A"/>
    <w:rsid w:val="009D7B06"/>
    <w:rsid w:val="00A252D0"/>
    <w:rsid w:val="00AA22A3"/>
    <w:rsid w:val="00AF75EA"/>
    <w:rsid w:val="00BA0802"/>
    <w:rsid w:val="00BB137C"/>
    <w:rsid w:val="00BD5967"/>
    <w:rsid w:val="00CA3364"/>
    <w:rsid w:val="00CB2DC4"/>
    <w:rsid w:val="00CB6F2A"/>
    <w:rsid w:val="00CC792F"/>
    <w:rsid w:val="00CE6C9E"/>
    <w:rsid w:val="00D04801"/>
    <w:rsid w:val="00D3691C"/>
    <w:rsid w:val="00D91BAD"/>
    <w:rsid w:val="00DB3CB9"/>
    <w:rsid w:val="00DB6A26"/>
    <w:rsid w:val="00DF6932"/>
    <w:rsid w:val="00E96421"/>
    <w:rsid w:val="00FA322F"/>
    <w:rsid w:val="00FA4B6A"/>
    <w:rsid w:val="00FB18FB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>
      <o:colormenu v:ext="edit" fillcolor="none [1300]" stroke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5870-1502-4C3B-A0EB-6F51EFEC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Lowe</dc:creator>
  <cp:lastModifiedBy>E. Basta</cp:lastModifiedBy>
  <cp:revision>2</cp:revision>
  <cp:lastPrinted>2012-12-05T18:33:00Z</cp:lastPrinted>
  <dcterms:created xsi:type="dcterms:W3CDTF">2019-02-21T19:54:00Z</dcterms:created>
  <dcterms:modified xsi:type="dcterms:W3CDTF">2019-02-21T19:54:00Z</dcterms:modified>
</cp:coreProperties>
</file>