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4249D" w14:textId="111156AA" w:rsidR="00C40A96" w:rsidRPr="00AD01CA" w:rsidRDefault="00A62809" w:rsidP="00A62809">
      <w:pPr>
        <w:pStyle w:val="TOCHeading"/>
        <w:jc w:val="center"/>
        <w:rPr>
          <w:rFonts w:ascii="Arial" w:hAnsi="Arial" w:cs="Arial"/>
          <w:color w:val="C00000"/>
          <w:sz w:val="36"/>
          <w:szCs w:val="36"/>
        </w:rPr>
      </w:pPr>
      <w:r w:rsidRPr="00AD01CA">
        <w:rPr>
          <w:rFonts w:ascii="Arial" w:hAnsi="Arial" w:cs="Arial"/>
          <w:b/>
          <w:bCs/>
          <w:color w:val="7A003C"/>
        </w:rPr>
        <w:t>Emergency Guidance Document for Presenters/Lecturers</w:t>
      </w:r>
      <w:r w:rsidR="00041DE8" w:rsidRPr="00AD01CA">
        <w:rPr>
          <w:rFonts w:ascii="Arial" w:hAnsi="Arial" w:cs="Arial"/>
          <w:color w:val="C00000"/>
          <w:sz w:val="36"/>
          <w:szCs w:val="36"/>
        </w:rPr>
        <w:t xml:space="preserve"> </w:t>
      </w:r>
    </w:p>
    <w:p w14:paraId="1D98D370" w14:textId="5C54B2A2" w:rsidR="00A62809" w:rsidRPr="00AD01CA" w:rsidRDefault="00A62809">
      <w:pPr>
        <w:rPr>
          <w:rFonts w:cs="Arial"/>
        </w:rPr>
      </w:pPr>
    </w:p>
    <w:p w14:paraId="2AF18E3F" w14:textId="6857ED36" w:rsidR="009B6FA8" w:rsidRPr="00AD01CA" w:rsidRDefault="00A62809" w:rsidP="009B6FA8">
      <w:pPr>
        <w:spacing w:line="276" w:lineRule="auto"/>
        <w:jc w:val="both"/>
        <w:rPr>
          <w:rFonts w:cs="Arial"/>
        </w:rPr>
      </w:pPr>
      <w:r w:rsidRPr="00AD01CA">
        <w:rPr>
          <w:rFonts w:cs="Arial"/>
        </w:rPr>
        <w:t xml:space="preserve">The following document is intended to provide emergency guidance information to </w:t>
      </w:r>
      <w:r w:rsidR="00A20FD5" w:rsidRPr="00AD01CA">
        <w:rPr>
          <w:rFonts w:cs="Arial"/>
        </w:rPr>
        <w:t xml:space="preserve">help </w:t>
      </w:r>
      <w:r w:rsidRPr="00AD01CA">
        <w:rPr>
          <w:rFonts w:cs="Arial"/>
        </w:rPr>
        <w:t>presenters/lecturer</w:t>
      </w:r>
      <w:r w:rsidR="009B6FA8" w:rsidRPr="00AD01CA">
        <w:rPr>
          <w:rFonts w:cs="Arial"/>
        </w:rPr>
        <w:t xml:space="preserve">s </w:t>
      </w:r>
      <w:r w:rsidRPr="00AD01CA">
        <w:rPr>
          <w:rFonts w:cs="Arial"/>
        </w:rPr>
        <w:t>prepare</w:t>
      </w:r>
      <w:r w:rsidR="009B6FA8" w:rsidRPr="00AD01CA">
        <w:rPr>
          <w:rFonts w:cs="Arial"/>
        </w:rPr>
        <w:t xml:space="preserve"> </w:t>
      </w:r>
      <w:r w:rsidRPr="00AD01CA">
        <w:rPr>
          <w:rFonts w:cs="Arial"/>
        </w:rPr>
        <w:t>for</w:t>
      </w:r>
      <w:r w:rsidR="009B6FA8" w:rsidRPr="00AD01CA">
        <w:rPr>
          <w:rFonts w:cs="Arial"/>
        </w:rPr>
        <w:t xml:space="preserve"> emergencies. This</w:t>
      </w:r>
      <w:r w:rsidRPr="00AD01CA">
        <w:rPr>
          <w:rFonts w:cs="Arial"/>
        </w:rPr>
        <w:t xml:space="preserve"> information should be used by the presenter/lecturer</w:t>
      </w:r>
      <w:r w:rsidR="000B28FF" w:rsidRPr="00AD01CA">
        <w:rPr>
          <w:rFonts w:cs="Arial"/>
        </w:rPr>
        <w:t xml:space="preserve"> </w:t>
      </w:r>
      <w:r w:rsidRPr="00AD01CA">
        <w:rPr>
          <w:rFonts w:cs="Arial"/>
        </w:rPr>
        <w:t xml:space="preserve">to build a specific plan for their </w:t>
      </w:r>
      <w:r w:rsidR="009B6FA8" w:rsidRPr="00AD01CA">
        <w:rPr>
          <w:rFonts w:cs="Arial"/>
        </w:rPr>
        <w:t>unique circumstances</w:t>
      </w:r>
      <w:r w:rsidRPr="00AD01CA">
        <w:rPr>
          <w:rFonts w:cs="Arial"/>
        </w:rPr>
        <w:t xml:space="preserve"> and to</w:t>
      </w:r>
      <w:r w:rsidR="009B6FA8" w:rsidRPr="00AD01CA">
        <w:rPr>
          <w:rFonts w:cs="Arial"/>
        </w:rPr>
        <w:t xml:space="preserve"> help them effectively</w:t>
      </w:r>
      <w:r w:rsidRPr="00AD01CA">
        <w:rPr>
          <w:rFonts w:cs="Arial"/>
        </w:rPr>
        <w:t xml:space="preserve"> communicate</w:t>
      </w:r>
      <w:r w:rsidR="009B6FA8" w:rsidRPr="00AD01CA">
        <w:rPr>
          <w:rFonts w:cs="Arial"/>
        </w:rPr>
        <w:t xml:space="preserve"> with</w:t>
      </w:r>
      <w:r w:rsidRPr="00AD01CA">
        <w:rPr>
          <w:rFonts w:cs="Arial"/>
        </w:rPr>
        <w:t xml:space="preserve"> the audience prior to the start of the presentation/lecture. </w:t>
      </w:r>
    </w:p>
    <w:p w14:paraId="3925A94B" w14:textId="77777777" w:rsidR="000B28FF" w:rsidRPr="00AD01CA" w:rsidRDefault="000B28FF">
      <w:pPr>
        <w:rPr>
          <w:rFonts w:cs="Arial"/>
          <w:b/>
          <w:bCs w:val="0"/>
        </w:rPr>
      </w:pPr>
    </w:p>
    <w:p w14:paraId="62124C6F" w14:textId="10341566" w:rsidR="004D4B26" w:rsidRPr="00AD01CA" w:rsidRDefault="009E4D60">
      <w:pPr>
        <w:rPr>
          <w:rFonts w:cs="Arial"/>
          <w:b/>
          <w:bCs w:val="0"/>
        </w:rPr>
      </w:pPr>
      <w:r w:rsidRPr="00AD01CA">
        <w:rPr>
          <w:rFonts w:cs="Arial"/>
          <w:b/>
          <w:bCs w:val="0"/>
        </w:rPr>
        <w:t xml:space="preserve">Be Prepared </w:t>
      </w:r>
    </w:p>
    <w:p w14:paraId="5522EB28" w14:textId="27684E2C" w:rsidR="008F21B1" w:rsidRPr="00AD01CA" w:rsidRDefault="003642A2" w:rsidP="003642A2">
      <w:pPr>
        <w:pStyle w:val="ListParagraph"/>
        <w:numPr>
          <w:ilvl w:val="0"/>
          <w:numId w:val="16"/>
        </w:numPr>
        <w:spacing w:line="276" w:lineRule="auto"/>
        <w:jc w:val="both"/>
        <w:rPr>
          <w:rFonts w:cs="Arial"/>
        </w:rPr>
      </w:pPr>
      <w:r w:rsidRPr="00AD01CA">
        <w:rPr>
          <w:rFonts w:cs="Arial"/>
        </w:rPr>
        <w:t xml:space="preserve">Review the guidebook: </w:t>
      </w:r>
      <w:r w:rsidR="000A52D9" w:rsidRPr="00AD01CA">
        <w:rPr>
          <w:rFonts w:cs="Arial"/>
        </w:rPr>
        <w:t>Presenters and lecturers should</w:t>
      </w:r>
      <w:r w:rsidR="008F21B1" w:rsidRPr="00AD01CA">
        <w:rPr>
          <w:rFonts w:cs="Arial"/>
        </w:rPr>
        <w:t xml:space="preserve"> plan to review the </w:t>
      </w:r>
      <w:hyperlink r:id="rId8" w:history="1">
        <w:r w:rsidR="008F21B1" w:rsidRPr="00AD01CA">
          <w:rPr>
            <w:rStyle w:val="Hyperlink"/>
            <w:rFonts w:cs="Arial"/>
          </w:rPr>
          <w:t>McMaster Security Services Emergency Guidebook</w:t>
        </w:r>
      </w:hyperlink>
      <w:r w:rsidR="008F21B1" w:rsidRPr="00AD01CA">
        <w:rPr>
          <w:rFonts w:cs="Arial"/>
        </w:rPr>
        <w:t xml:space="preserve">. The purpose of this </w:t>
      </w:r>
      <w:r w:rsidRPr="00AD01CA">
        <w:rPr>
          <w:rFonts w:cs="Arial"/>
        </w:rPr>
        <w:t>g</w:t>
      </w:r>
      <w:r w:rsidR="008F21B1" w:rsidRPr="00AD01CA">
        <w:rPr>
          <w:rFonts w:cs="Arial"/>
        </w:rPr>
        <w:t>uidebook is to provide individuals with clear, concise, and up-to-date safety resources to help them prepare for and deal with emergencies.</w:t>
      </w:r>
    </w:p>
    <w:p w14:paraId="06DA6618" w14:textId="3426C320" w:rsidR="008F21B1" w:rsidRPr="00AD01CA" w:rsidRDefault="003642A2" w:rsidP="003642A2">
      <w:pPr>
        <w:pStyle w:val="ListParagraph"/>
        <w:numPr>
          <w:ilvl w:val="0"/>
          <w:numId w:val="16"/>
        </w:numPr>
        <w:spacing w:line="276" w:lineRule="auto"/>
        <w:jc w:val="both"/>
        <w:rPr>
          <w:rFonts w:cs="Arial"/>
        </w:rPr>
      </w:pPr>
      <w:r w:rsidRPr="00AD01CA">
        <w:rPr>
          <w:rFonts w:cs="Arial"/>
        </w:rPr>
        <w:t xml:space="preserve">Gather details of your surroundings: </w:t>
      </w:r>
      <w:r w:rsidR="008F21B1" w:rsidRPr="00AD01CA">
        <w:rPr>
          <w:rFonts w:cs="Arial"/>
        </w:rPr>
        <w:t>Familiarize yourself with the building and room location. Helpful details include</w:t>
      </w:r>
      <w:r w:rsidR="000B28FF" w:rsidRPr="00AD01CA">
        <w:rPr>
          <w:rFonts w:cs="Arial"/>
        </w:rPr>
        <w:t xml:space="preserve"> </w:t>
      </w:r>
      <w:r w:rsidR="008F21B1" w:rsidRPr="00AD01CA">
        <w:rPr>
          <w:rFonts w:cs="Arial"/>
        </w:rPr>
        <w:t>building emergency exit</w:t>
      </w:r>
      <w:r w:rsidRPr="00AD01CA">
        <w:rPr>
          <w:rFonts w:cs="Arial"/>
        </w:rPr>
        <w:t>s,</w:t>
      </w:r>
      <w:r w:rsidR="008F21B1" w:rsidRPr="00AD01CA">
        <w:rPr>
          <w:rFonts w:cs="Arial"/>
        </w:rPr>
        <w:t xml:space="preserve"> fire alarm pull station</w:t>
      </w:r>
      <w:r w:rsidRPr="00AD01CA">
        <w:rPr>
          <w:rFonts w:cs="Arial"/>
        </w:rPr>
        <w:t>s</w:t>
      </w:r>
      <w:r w:rsidR="008F21B1" w:rsidRPr="00AD01CA">
        <w:rPr>
          <w:rFonts w:cs="Arial"/>
        </w:rPr>
        <w:t>, fire extinguisher</w:t>
      </w:r>
      <w:r w:rsidRPr="00AD01CA">
        <w:rPr>
          <w:rFonts w:cs="Arial"/>
        </w:rPr>
        <w:t xml:space="preserve">s and </w:t>
      </w:r>
      <w:r w:rsidR="008F21B1" w:rsidRPr="00AD01CA">
        <w:rPr>
          <w:rFonts w:cs="Arial"/>
        </w:rPr>
        <w:t xml:space="preserve">Automated External Defibrillators (AEDs) if applicable. The draft script below is intended to be used for communication </w:t>
      </w:r>
      <w:r w:rsidR="00975B7E" w:rsidRPr="00AD01CA">
        <w:rPr>
          <w:rFonts w:cs="Arial"/>
        </w:rPr>
        <w:t xml:space="preserve">with </w:t>
      </w:r>
      <w:r w:rsidR="008F21B1" w:rsidRPr="00AD01CA">
        <w:rPr>
          <w:rFonts w:cs="Arial"/>
        </w:rPr>
        <w:t>the audience. Note that modifications may be necessary for off-campus locations</w:t>
      </w:r>
      <w:r w:rsidR="00A627E9" w:rsidRPr="00AD01CA">
        <w:rPr>
          <w:rFonts w:cs="Arial"/>
        </w:rPr>
        <w:t xml:space="preserve"> and may include communicating </w:t>
      </w:r>
      <w:r w:rsidR="00A627E9" w:rsidRPr="00AD01CA">
        <w:rPr>
          <w:rFonts w:cs="Arial"/>
          <w:b/>
          <w:bCs w:val="0"/>
        </w:rPr>
        <w:t xml:space="preserve">9-1-1 </w:t>
      </w:r>
      <w:r w:rsidR="00A627E9" w:rsidRPr="00AD01CA">
        <w:rPr>
          <w:rFonts w:cs="Arial"/>
        </w:rPr>
        <w:t xml:space="preserve">as the emergency contact number. </w:t>
      </w:r>
    </w:p>
    <w:p w14:paraId="027DFA10" w14:textId="7BAB20DD" w:rsidR="008F21B1" w:rsidRPr="00AD01CA" w:rsidRDefault="003642A2" w:rsidP="003642A2">
      <w:pPr>
        <w:pStyle w:val="ListParagraph"/>
        <w:numPr>
          <w:ilvl w:val="0"/>
          <w:numId w:val="16"/>
        </w:numPr>
        <w:spacing w:line="276" w:lineRule="auto"/>
        <w:jc w:val="both"/>
        <w:rPr>
          <w:rFonts w:cs="Arial"/>
        </w:rPr>
      </w:pPr>
      <w:r w:rsidRPr="00AD01CA">
        <w:rPr>
          <w:rFonts w:cs="Arial"/>
        </w:rPr>
        <w:t xml:space="preserve">Download the </w:t>
      </w:r>
      <w:proofErr w:type="spellStart"/>
      <w:r w:rsidRPr="00AD01CA">
        <w:rPr>
          <w:rFonts w:cs="Arial"/>
        </w:rPr>
        <w:t>SafetyApp</w:t>
      </w:r>
      <w:proofErr w:type="spellEnd"/>
      <w:r w:rsidRPr="00AD01CA">
        <w:rPr>
          <w:rFonts w:cs="Arial"/>
        </w:rPr>
        <w:t xml:space="preserve">: </w:t>
      </w:r>
      <w:r w:rsidR="008F21B1" w:rsidRPr="00AD01CA">
        <w:rPr>
          <w:rFonts w:cs="Arial"/>
        </w:rPr>
        <w:t xml:space="preserve">The University strongly encourages all </w:t>
      </w:r>
      <w:r w:rsidR="00A627E9" w:rsidRPr="00AD01CA">
        <w:rPr>
          <w:rFonts w:cs="Arial"/>
        </w:rPr>
        <w:t>f</w:t>
      </w:r>
      <w:r w:rsidR="008F21B1" w:rsidRPr="00AD01CA">
        <w:rPr>
          <w:rFonts w:cs="Arial"/>
        </w:rPr>
        <w:t>aculty,</w:t>
      </w:r>
      <w:r w:rsidR="000B28FF" w:rsidRPr="00AD01CA">
        <w:rPr>
          <w:rFonts w:cs="Arial"/>
        </w:rPr>
        <w:t xml:space="preserve"> staff,</w:t>
      </w:r>
      <w:r w:rsidR="008F21B1" w:rsidRPr="00AD01CA">
        <w:rPr>
          <w:rFonts w:cs="Arial"/>
        </w:rPr>
        <w:t xml:space="preserve"> and students to download the McMaster </w:t>
      </w:r>
      <w:hyperlink r:id="rId9" w:history="1">
        <w:proofErr w:type="spellStart"/>
        <w:r w:rsidR="008F21B1" w:rsidRPr="00AD01CA">
          <w:rPr>
            <w:rStyle w:val="Hyperlink"/>
            <w:rFonts w:cs="Arial"/>
          </w:rPr>
          <w:t>SafetyApp</w:t>
        </w:r>
        <w:proofErr w:type="spellEnd"/>
      </w:hyperlink>
      <w:r w:rsidR="008F21B1" w:rsidRPr="00AD01CA">
        <w:rPr>
          <w:rFonts w:cs="Arial"/>
        </w:rPr>
        <w:t xml:space="preserve"> to their smartphone</w:t>
      </w:r>
      <w:r w:rsidR="00B8097E" w:rsidRPr="00AD01CA">
        <w:rPr>
          <w:rFonts w:cs="Arial"/>
        </w:rPr>
        <w:t>s</w:t>
      </w:r>
      <w:r w:rsidR="008F21B1" w:rsidRPr="00AD01CA">
        <w:rPr>
          <w:rFonts w:cs="Arial"/>
        </w:rPr>
        <w:t>. The app can be used to contact McMaster Security in the event of an emergency. It also sends emergency push notifications directly to your smartphone.</w:t>
      </w:r>
    </w:p>
    <w:p w14:paraId="00F373F6" w14:textId="1BEC2E4A" w:rsidR="008F21B1" w:rsidRPr="00AD01CA" w:rsidRDefault="003642A2" w:rsidP="003642A2">
      <w:pPr>
        <w:pStyle w:val="ListParagraph"/>
        <w:numPr>
          <w:ilvl w:val="0"/>
          <w:numId w:val="16"/>
        </w:numPr>
        <w:spacing w:line="276" w:lineRule="auto"/>
        <w:jc w:val="both"/>
        <w:rPr>
          <w:rFonts w:cs="Arial"/>
          <w:b/>
          <w:bCs w:val="0"/>
        </w:rPr>
      </w:pPr>
      <w:r w:rsidRPr="00AD01CA">
        <w:rPr>
          <w:rFonts w:cs="Arial"/>
        </w:rPr>
        <w:t xml:space="preserve">Have emergency contacts on hand: </w:t>
      </w:r>
      <w:r w:rsidR="008F21B1" w:rsidRPr="00AD01CA">
        <w:rPr>
          <w:rFonts w:cs="Arial"/>
        </w:rPr>
        <w:t>McMaster Security on campus</w:t>
      </w:r>
      <w:r w:rsidRPr="00AD01CA">
        <w:rPr>
          <w:rFonts w:cs="Arial"/>
        </w:rPr>
        <w:t xml:space="preserve"> can be reached by dialing extension 88</w:t>
      </w:r>
      <w:r w:rsidR="008F21B1" w:rsidRPr="00AD01CA">
        <w:rPr>
          <w:rFonts w:cs="Arial"/>
        </w:rPr>
        <w:t xml:space="preserve"> </w:t>
      </w:r>
      <w:r w:rsidRPr="00AD01CA">
        <w:rPr>
          <w:rFonts w:cs="Arial"/>
        </w:rPr>
        <w:t xml:space="preserve"> </w:t>
      </w:r>
      <w:r w:rsidR="008F21B1" w:rsidRPr="00AD01CA">
        <w:rPr>
          <w:rFonts w:cs="Arial"/>
        </w:rPr>
        <w:t xml:space="preserve">if a campus landline phone </w:t>
      </w:r>
      <w:r w:rsidR="00B813C0" w:rsidRPr="00AD01CA">
        <w:rPr>
          <w:rFonts w:cs="Arial"/>
        </w:rPr>
        <w:t>is available or contact 905-522-4135 from a cellphone. For off campus locations, follow site-specific emergency procedures</w:t>
      </w:r>
      <w:r w:rsidR="00D71CF2" w:rsidRPr="00AD01CA">
        <w:rPr>
          <w:rFonts w:cs="Arial"/>
        </w:rPr>
        <w:t>,</w:t>
      </w:r>
      <w:r w:rsidR="00A627E9" w:rsidRPr="00AD01CA">
        <w:rPr>
          <w:rFonts w:cs="Arial"/>
        </w:rPr>
        <w:t xml:space="preserve"> which may include contact </w:t>
      </w:r>
      <w:r w:rsidR="00A627E9" w:rsidRPr="00AD01CA">
        <w:rPr>
          <w:rFonts w:cs="Arial"/>
          <w:b/>
          <w:bCs w:val="0"/>
        </w:rPr>
        <w:t>9-1-1.</w:t>
      </w:r>
    </w:p>
    <w:p w14:paraId="29C1F830" w14:textId="77777777" w:rsidR="003642A2" w:rsidRPr="00AD01CA" w:rsidRDefault="003642A2" w:rsidP="00A20FD5">
      <w:pPr>
        <w:spacing w:line="276" w:lineRule="auto"/>
        <w:jc w:val="both"/>
        <w:rPr>
          <w:rFonts w:cs="Arial"/>
        </w:rPr>
      </w:pPr>
    </w:p>
    <w:p w14:paraId="2A248466" w14:textId="4B7DAE4F" w:rsidR="00B813C0" w:rsidRPr="00AD01CA" w:rsidRDefault="00B813C0" w:rsidP="00A20FD5">
      <w:pPr>
        <w:spacing w:line="276" w:lineRule="auto"/>
        <w:jc w:val="both"/>
        <w:rPr>
          <w:rFonts w:cs="Arial"/>
          <w:b/>
          <w:bCs w:val="0"/>
        </w:rPr>
      </w:pPr>
      <w:r w:rsidRPr="00AD01CA">
        <w:rPr>
          <w:rFonts w:cs="Arial"/>
          <w:b/>
          <w:bCs w:val="0"/>
        </w:rPr>
        <w:t xml:space="preserve">Medical Emergencies </w:t>
      </w:r>
    </w:p>
    <w:p w14:paraId="331733F2" w14:textId="776446AD" w:rsidR="00B813C0" w:rsidRPr="00AD01CA" w:rsidRDefault="00B813C0" w:rsidP="00A20FD5">
      <w:pPr>
        <w:spacing w:line="276" w:lineRule="auto"/>
        <w:jc w:val="both"/>
        <w:rPr>
          <w:rFonts w:cs="Arial"/>
        </w:rPr>
      </w:pPr>
      <w:r w:rsidRPr="00AD01CA">
        <w:rPr>
          <w:rFonts w:cs="Arial"/>
        </w:rPr>
        <w:t xml:space="preserve">Immediately contact McMaster Security Services or follow site-specific emergency procedures and wait for assistance. If a certified first aider is available in the room, initiate first aid (if applicable) while awaiting further assistance. </w:t>
      </w:r>
    </w:p>
    <w:p w14:paraId="77A228E1" w14:textId="7F82409C" w:rsidR="00B813C0" w:rsidRPr="00AD01CA" w:rsidRDefault="00B813C0" w:rsidP="00A20FD5">
      <w:pPr>
        <w:spacing w:line="276" w:lineRule="auto"/>
        <w:jc w:val="both"/>
        <w:rPr>
          <w:rFonts w:cs="Arial"/>
          <w:b/>
          <w:bCs w:val="0"/>
        </w:rPr>
      </w:pPr>
      <w:r w:rsidRPr="00AD01CA">
        <w:rPr>
          <w:rFonts w:cs="Arial"/>
          <w:b/>
          <w:bCs w:val="0"/>
        </w:rPr>
        <w:t xml:space="preserve">Threats of Violence </w:t>
      </w:r>
    </w:p>
    <w:p w14:paraId="51609080" w14:textId="77777777" w:rsidR="00103FA4" w:rsidRPr="00AD01CA" w:rsidRDefault="00B813C0" w:rsidP="00A20FD5">
      <w:pPr>
        <w:spacing w:line="276" w:lineRule="auto"/>
        <w:jc w:val="both"/>
        <w:rPr>
          <w:rFonts w:cs="Arial"/>
        </w:rPr>
      </w:pPr>
      <w:r w:rsidRPr="00AD01CA">
        <w:rPr>
          <w:rFonts w:cs="Arial"/>
        </w:rPr>
        <w:t xml:space="preserve">For immediate threats, immediately contact McMaster Security Services or follow site-specific emergency procedures. </w:t>
      </w:r>
    </w:p>
    <w:p w14:paraId="59AD1787" w14:textId="77777777" w:rsidR="00103FA4" w:rsidRPr="00AD01CA" w:rsidRDefault="00103FA4" w:rsidP="00A20FD5">
      <w:pPr>
        <w:spacing w:line="276" w:lineRule="auto"/>
        <w:jc w:val="both"/>
        <w:rPr>
          <w:rFonts w:cs="Arial"/>
          <w:b/>
          <w:bCs w:val="0"/>
        </w:rPr>
      </w:pPr>
    </w:p>
    <w:p w14:paraId="3EFB1582" w14:textId="77777777" w:rsidR="00103FA4" w:rsidRPr="00AD01CA" w:rsidRDefault="00103FA4" w:rsidP="00A20FD5">
      <w:pPr>
        <w:spacing w:line="276" w:lineRule="auto"/>
        <w:jc w:val="both"/>
        <w:rPr>
          <w:rFonts w:cs="Arial"/>
          <w:b/>
          <w:bCs w:val="0"/>
        </w:rPr>
      </w:pPr>
    </w:p>
    <w:p w14:paraId="3ED8EAA2" w14:textId="77777777" w:rsidR="00B93FCF" w:rsidRPr="00AD01CA" w:rsidRDefault="00B93FCF" w:rsidP="00A20FD5">
      <w:pPr>
        <w:spacing w:line="276" w:lineRule="auto"/>
        <w:jc w:val="both"/>
        <w:rPr>
          <w:rFonts w:cs="Arial"/>
          <w:b/>
          <w:bCs w:val="0"/>
        </w:rPr>
      </w:pPr>
    </w:p>
    <w:p w14:paraId="065178E4" w14:textId="20AA42FF" w:rsidR="00B813C0" w:rsidRPr="00AD01CA" w:rsidRDefault="00B813C0" w:rsidP="00A20FD5">
      <w:pPr>
        <w:spacing w:line="276" w:lineRule="auto"/>
        <w:jc w:val="both"/>
        <w:rPr>
          <w:rFonts w:cs="Arial"/>
          <w:b/>
          <w:bCs w:val="0"/>
        </w:rPr>
      </w:pPr>
      <w:r w:rsidRPr="00AD01CA">
        <w:rPr>
          <w:rFonts w:cs="Arial"/>
          <w:b/>
          <w:bCs w:val="0"/>
        </w:rPr>
        <w:t xml:space="preserve">Consider the need to either Get Out, Hide or Fight. </w:t>
      </w:r>
    </w:p>
    <w:p w14:paraId="512CD291" w14:textId="74416EE7" w:rsidR="00B813C0" w:rsidRPr="00AD01CA" w:rsidRDefault="00B813C0" w:rsidP="00A20FD5">
      <w:pPr>
        <w:spacing w:line="276" w:lineRule="auto"/>
        <w:jc w:val="both"/>
        <w:rPr>
          <w:rFonts w:cs="Arial"/>
        </w:rPr>
      </w:pPr>
      <w:r w:rsidRPr="00AD01CA">
        <w:rPr>
          <w:rFonts w:cs="Arial"/>
          <w:i/>
          <w:iCs/>
        </w:rPr>
        <w:t xml:space="preserve">Get Out </w:t>
      </w:r>
      <w:r w:rsidRPr="00AD01CA">
        <w:rPr>
          <w:rFonts w:cs="Arial"/>
        </w:rPr>
        <w:t xml:space="preserve">– </w:t>
      </w:r>
      <w:r w:rsidR="00DE3A0F" w:rsidRPr="00AD01CA">
        <w:rPr>
          <w:rFonts w:cs="Arial"/>
        </w:rPr>
        <w:t>I</w:t>
      </w:r>
      <w:r w:rsidRPr="00AD01CA">
        <w:rPr>
          <w:rFonts w:cs="Arial"/>
        </w:rPr>
        <w:t>f you think a dangerous situation is developing, or you are alerted about a situation, do not wait. Get Out.</w:t>
      </w:r>
    </w:p>
    <w:p w14:paraId="2BE1EE61" w14:textId="7BCA8407" w:rsidR="00655260" w:rsidRPr="00AD01CA" w:rsidRDefault="00B813C0" w:rsidP="00103FA4">
      <w:pPr>
        <w:spacing w:line="276" w:lineRule="auto"/>
        <w:jc w:val="both"/>
        <w:rPr>
          <w:rFonts w:cs="Arial"/>
        </w:rPr>
      </w:pPr>
      <w:r w:rsidRPr="00AD01CA">
        <w:rPr>
          <w:rFonts w:cs="Arial"/>
          <w:i/>
          <w:iCs/>
        </w:rPr>
        <w:t>Hide</w:t>
      </w:r>
      <w:r w:rsidRPr="00AD01CA">
        <w:rPr>
          <w:rFonts w:cs="Arial"/>
        </w:rPr>
        <w:t xml:space="preserve"> – If it is too late and you cannot get out – Hide. Find the safest place you </w:t>
      </w:r>
      <w:r w:rsidR="005E2E00" w:rsidRPr="00AD01CA">
        <w:rPr>
          <w:rFonts w:cs="Arial"/>
        </w:rPr>
        <w:t>can and</w:t>
      </w:r>
      <w:r w:rsidRPr="00AD01CA">
        <w:rPr>
          <w:rFonts w:cs="Arial"/>
        </w:rPr>
        <w:t xml:space="preserve"> make it</w:t>
      </w:r>
      <w:r w:rsidR="005E2E00" w:rsidRPr="00AD01CA">
        <w:rPr>
          <w:rFonts w:cs="Arial"/>
        </w:rPr>
        <w:t xml:space="preserve"> </w:t>
      </w:r>
      <w:r w:rsidRPr="00AD01CA">
        <w:rPr>
          <w:rFonts w:cs="Arial"/>
        </w:rPr>
        <w:t>safe</w:t>
      </w:r>
      <w:r w:rsidR="00DB5FAD" w:rsidRPr="00AD01CA">
        <w:rPr>
          <w:rFonts w:cs="Arial"/>
        </w:rPr>
        <w:t>r</w:t>
      </w:r>
      <w:r w:rsidRPr="00AD01CA">
        <w:rPr>
          <w:rFonts w:cs="Arial"/>
        </w:rPr>
        <w:t>.</w:t>
      </w:r>
    </w:p>
    <w:p w14:paraId="5A7E3FD8" w14:textId="1DBE62D3" w:rsidR="00B813C0" w:rsidRPr="00AD01CA" w:rsidRDefault="00B813C0" w:rsidP="00A20FD5">
      <w:pPr>
        <w:pStyle w:val="ListParagraph"/>
        <w:numPr>
          <w:ilvl w:val="0"/>
          <w:numId w:val="9"/>
        </w:numPr>
        <w:spacing w:line="276" w:lineRule="auto"/>
        <w:jc w:val="both"/>
        <w:rPr>
          <w:rFonts w:cs="Arial"/>
        </w:rPr>
      </w:pPr>
      <w:r w:rsidRPr="00AD01CA">
        <w:rPr>
          <w:rFonts w:cs="Arial"/>
        </w:rPr>
        <w:t xml:space="preserve">Lock the </w:t>
      </w:r>
      <w:proofErr w:type="gramStart"/>
      <w:r w:rsidRPr="00AD01CA">
        <w:rPr>
          <w:rFonts w:cs="Arial"/>
        </w:rPr>
        <w:t>door</w:t>
      </w:r>
      <w:proofErr w:type="gramEnd"/>
    </w:p>
    <w:p w14:paraId="078282F6" w14:textId="449E330C" w:rsidR="00B813C0" w:rsidRPr="00AD01CA" w:rsidRDefault="00B813C0" w:rsidP="00A20FD5">
      <w:pPr>
        <w:pStyle w:val="ListParagraph"/>
        <w:numPr>
          <w:ilvl w:val="0"/>
          <w:numId w:val="9"/>
        </w:numPr>
        <w:spacing w:line="276" w:lineRule="auto"/>
        <w:jc w:val="both"/>
        <w:rPr>
          <w:rFonts w:cs="Arial"/>
        </w:rPr>
      </w:pPr>
      <w:r w:rsidRPr="00AD01CA">
        <w:rPr>
          <w:rFonts w:cs="Arial"/>
        </w:rPr>
        <w:t>Close the blinds</w:t>
      </w:r>
    </w:p>
    <w:p w14:paraId="041931D9" w14:textId="4E247E9D" w:rsidR="00B813C0" w:rsidRPr="00AD01CA" w:rsidRDefault="00B813C0" w:rsidP="00A20FD5">
      <w:pPr>
        <w:pStyle w:val="ListParagraph"/>
        <w:numPr>
          <w:ilvl w:val="0"/>
          <w:numId w:val="9"/>
        </w:numPr>
        <w:spacing w:line="276" w:lineRule="auto"/>
        <w:jc w:val="both"/>
        <w:rPr>
          <w:rFonts w:cs="Arial"/>
        </w:rPr>
      </w:pPr>
      <w:r w:rsidRPr="00AD01CA">
        <w:rPr>
          <w:rFonts w:cs="Arial"/>
        </w:rPr>
        <w:t>Barricade the door</w:t>
      </w:r>
    </w:p>
    <w:p w14:paraId="691A31D0" w14:textId="578D6D97" w:rsidR="00B813C0" w:rsidRPr="00AD01CA" w:rsidRDefault="00B813C0" w:rsidP="00A20FD5">
      <w:pPr>
        <w:pStyle w:val="ListParagraph"/>
        <w:numPr>
          <w:ilvl w:val="0"/>
          <w:numId w:val="9"/>
        </w:numPr>
        <w:spacing w:line="276" w:lineRule="auto"/>
        <w:jc w:val="both"/>
        <w:rPr>
          <w:rFonts w:cs="Arial"/>
        </w:rPr>
      </w:pPr>
      <w:r w:rsidRPr="00AD01CA">
        <w:rPr>
          <w:rFonts w:cs="Arial"/>
        </w:rPr>
        <w:t>Stay away from the door and windows</w:t>
      </w:r>
    </w:p>
    <w:p w14:paraId="67B2121E" w14:textId="198591F0" w:rsidR="00B813C0" w:rsidRPr="00AD01CA" w:rsidRDefault="00B813C0" w:rsidP="00A20FD5">
      <w:pPr>
        <w:spacing w:line="276" w:lineRule="auto"/>
        <w:jc w:val="both"/>
        <w:rPr>
          <w:rFonts w:cs="Arial"/>
        </w:rPr>
      </w:pPr>
      <w:r w:rsidRPr="00AD01CA">
        <w:rPr>
          <w:rFonts w:cs="Arial"/>
          <w:i/>
          <w:iCs/>
        </w:rPr>
        <w:t>Fight</w:t>
      </w:r>
      <w:r w:rsidRPr="00AD01CA">
        <w:rPr>
          <w:rFonts w:cs="Arial"/>
        </w:rPr>
        <w:t xml:space="preserve"> – Fighting is your last resort. You would only confront a violent or armed intruder if you somehow became trapped in a space with no escape. A violent or armed intruder typically doesn’t respond to reason</w:t>
      </w:r>
      <w:r w:rsidR="00DB2CB0" w:rsidRPr="00AD01CA">
        <w:rPr>
          <w:rFonts w:cs="Arial"/>
        </w:rPr>
        <w:t>,</w:t>
      </w:r>
      <w:r w:rsidRPr="00AD01CA">
        <w:rPr>
          <w:rFonts w:cs="Arial"/>
        </w:rPr>
        <w:t xml:space="preserve"> so you must assume they intend to harm you. Find an object you can use to strike the attacker with; trip them with a chair; be as aggressive as you can; do anything you can to stop them.</w:t>
      </w:r>
    </w:p>
    <w:p w14:paraId="29D38EB2" w14:textId="4106B3E4" w:rsidR="00B813C0" w:rsidRPr="00AD01CA" w:rsidRDefault="00B813C0" w:rsidP="00A20FD5">
      <w:pPr>
        <w:spacing w:line="276" w:lineRule="auto"/>
        <w:jc w:val="both"/>
        <w:rPr>
          <w:rFonts w:cs="Arial"/>
        </w:rPr>
      </w:pPr>
      <w:r w:rsidRPr="00AD01CA">
        <w:rPr>
          <w:rFonts w:cs="Arial"/>
        </w:rPr>
        <w:t xml:space="preserve">Remain in place until Police, McMaster Security, or other emergency personnel arrive at your location to </w:t>
      </w:r>
      <w:r w:rsidR="006B172F" w:rsidRPr="00AD01CA">
        <w:rPr>
          <w:rFonts w:cs="Arial"/>
        </w:rPr>
        <w:t>aid</w:t>
      </w:r>
      <w:r w:rsidRPr="00AD01CA">
        <w:rPr>
          <w:rFonts w:cs="Arial"/>
        </w:rPr>
        <w:t xml:space="preserve"> and </w:t>
      </w:r>
      <w:r w:rsidR="00A15764" w:rsidRPr="00AD01CA">
        <w:rPr>
          <w:rFonts w:cs="Arial"/>
        </w:rPr>
        <w:t xml:space="preserve">give </w:t>
      </w:r>
      <w:r w:rsidRPr="00AD01CA">
        <w:rPr>
          <w:rFonts w:cs="Arial"/>
        </w:rPr>
        <w:t xml:space="preserve">directions to leave. Emergency personnel will have keys to your area. </w:t>
      </w:r>
    </w:p>
    <w:p w14:paraId="647083D0" w14:textId="2CA69339" w:rsidR="00655260" w:rsidRPr="00AD01CA" w:rsidRDefault="00655260" w:rsidP="00A20FD5">
      <w:pPr>
        <w:spacing w:line="276" w:lineRule="auto"/>
        <w:jc w:val="both"/>
        <w:rPr>
          <w:rFonts w:cs="Arial"/>
        </w:rPr>
      </w:pPr>
      <w:r w:rsidRPr="00AD01CA">
        <w:rPr>
          <w:rFonts w:cs="Arial"/>
        </w:rPr>
        <w:t xml:space="preserve">For concerns about </w:t>
      </w:r>
      <w:r w:rsidR="00A8397A" w:rsidRPr="00AD01CA">
        <w:rPr>
          <w:rFonts w:cs="Arial"/>
        </w:rPr>
        <w:t xml:space="preserve">the </w:t>
      </w:r>
      <w:r w:rsidRPr="00AD01CA">
        <w:rPr>
          <w:rFonts w:cs="Arial"/>
        </w:rPr>
        <w:t xml:space="preserve">potential risk of future violence in the workplace, contact University Health &amp; Safety, Student Support &amp; Case Management, or Security Services.  </w:t>
      </w:r>
    </w:p>
    <w:p w14:paraId="0D6A120B" w14:textId="31FA252A" w:rsidR="009E4D60" w:rsidRPr="00AD01CA" w:rsidRDefault="009E4D60" w:rsidP="00A20FD5">
      <w:pPr>
        <w:spacing w:line="276" w:lineRule="auto"/>
        <w:jc w:val="both"/>
        <w:rPr>
          <w:rFonts w:cs="Arial"/>
          <w:b/>
          <w:bCs w:val="0"/>
        </w:rPr>
      </w:pPr>
      <w:r w:rsidRPr="00AD01CA">
        <w:rPr>
          <w:rFonts w:cs="Arial"/>
          <w:b/>
          <w:bCs w:val="0"/>
        </w:rPr>
        <w:t xml:space="preserve">Fire </w:t>
      </w:r>
    </w:p>
    <w:p w14:paraId="0C7EAD8B" w14:textId="39EB7508" w:rsidR="009E4D60" w:rsidRPr="00AD01CA" w:rsidRDefault="009E4D60" w:rsidP="00A20FD5">
      <w:pPr>
        <w:spacing w:line="276" w:lineRule="auto"/>
        <w:jc w:val="both"/>
        <w:rPr>
          <w:rFonts w:cs="Arial"/>
        </w:rPr>
      </w:pPr>
      <w:r w:rsidRPr="00AD01CA">
        <w:rPr>
          <w:rFonts w:cs="Arial"/>
        </w:rPr>
        <w:t>Direct the audience to immediately leave the building via the nearest exit upon activation of the alarm.</w:t>
      </w:r>
    </w:p>
    <w:p w14:paraId="18F5867B" w14:textId="18FBE152" w:rsidR="009E4D60" w:rsidRPr="00AD01CA" w:rsidRDefault="009E4D60" w:rsidP="00A20FD5">
      <w:pPr>
        <w:spacing w:line="276" w:lineRule="auto"/>
        <w:jc w:val="both"/>
        <w:rPr>
          <w:rFonts w:cs="Arial"/>
        </w:rPr>
      </w:pPr>
      <w:r w:rsidRPr="00AD01CA">
        <w:rPr>
          <w:rFonts w:cs="Arial"/>
        </w:rPr>
        <w:t xml:space="preserve">Assemble at a location at least 100 meters away from the building. </w:t>
      </w:r>
    </w:p>
    <w:p w14:paraId="3B6A7BB8" w14:textId="7B9D3358" w:rsidR="009E4D60" w:rsidRPr="00AD01CA" w:rsidRDefault="009E4D60" w:rsidP="00A20FD5">
      <w:pPr>
        <w:spacing w:line="276" w:lineRule="auto"/>
        <w:jc w:val="both"/>
        <w:rPr>
          <w:rFonts w:cs="Arial"/>
        </w:rPr>
      </w:pPr>
      <w:r w:rsidRPr="00AD01CA">
        <w:rPr>
          <w:rFonts w:cs="Arial"/>
        </w:rPr>
        <w:t>Aisles and exit routes must be kept clear and cannot be blocked with seating.</w:t>
      </w:r>
    </w:p>
    <w:p w14:paraId="58C7BA51" w14:textId="52724934" w:rsidR="009E4D60" w:rsidRPr="00AD01CA" w:rsidRDefault="009E4D60" w:rsidP="00A20FD5">
      <w:pPr>
        <w:spacing w:line="276" w:lineRule="auto"/>
        <w:jc w:val="both"/>
        <w:rPr>
          <w:rFonts w:cs="Arial"/>
        </w:rPr>
      </w:pPr>
      <w:r w:rsidRPr="00AD01CA">
        <w:rPr>
          <w:rFonts w:cs="Arial"/>
        </w:rPr>
        <w:t>Do no</w:t>
      </w:r>
      <w:r w:rsidR="00DB5FAD" w:rsidRPr="00AD01CA">
        <w:rPr>
          <w:rFonts w:cs="Arial"/>
        </w:rPr>
        <w:t>t</w:t>
      </w:r>
      <w:r w:rsidRPr="00AD01CA">
        <w:rPr>
          <w:rFonts w:cs="Arial"/>
        </w:rPr>
        <w:t xml:space="preserve"> re-enter the building until ‘all clear’ </w:t>
      </w:r>
      <w:r w:rsidR="003502CB" w:rsidRPr="00AD01CA">
        <w:rPr>
          <w:rFonts w:cs="Arial"/>
        </w:rPr>
        <w:t xml:space="preserve">is </w:t>
      </w:r>
      <w:r w:rsidRPr="00AD01CA">
        <w:rPr>
          <w:rFonts w:cs="Arial"/>
        </w:rPr>
        <w:t>received from McMaster Security and/or a building Fire Warden</w:t>
      </w:r>
      <w:r w:rsidR="006B172F" w:rsidRPr="00AD01CA">
        <w:rPr>
          <w:rFonts w:cs="Arial"/>
        </w:rPr>
        <w:t xml:space="preserve"> on campus or applicable authorities at off-site locations. </w:t>
      </w:r>
    </w:p>
    <w:p w14:paraId="1C5D005C" w14:textId="4E4D084A" w:rsidR="009E4D60" w:rsidRPr="00AD01CA" w:rsidRDefault="009E4D60" w:rsidP="00A20FD5">
      <w:pPr>
        <w:spacing w:line="276" w:lineRule="auto"/>
        <w:jc w:val="both"/>
        <w:rPr>
          <w:rFonts w:cs="Arial"/>
        </w:rPr>
      </w:pPr>
      <w:r w:rsidRPr="00AD01CA">
        <w:rPr>
          <w:rFonts w:cs="Arial"/>
        </w:rPr>
        <w:t xml:space="preserve">If trapped by fire, immediately contact McMaster </w:t>
      </w:r>
      <w:r w:rsidR="0028183D" w:rsidRPr="00AD01CA">
        <w:rPr>
          <w:rFonts w:cs="Arial"/>
        </w:rPr>
        <w:t>Security,</w:t>
      </w:r>
      <w:r w:rsidRPr="00AD01CA">
        <w:rPr>
          <w:rFonts w:cs="Arial"/>
        </w:rPr>
        <w:t xml:space="preserve"> or follow site-specific emergency procedures. </w:t>
      </w:r>
    </w:p>
    <w:p w14:paraId="6906F4FA" w14:textId="36CDD111" w:rsidR="009E4D60" w:rsidRPr="00AD01CA" w:rsidRDefault="009E4D60" w:rsidP="00A20FD5">
      <w:pPr>
        <w:spacing w:line="276" w:lineRule="auto"/>
        <w:jc w:val="both"/>
        <w:rPr>
          <w:rFonts w:cs="Arial"/>
        </w:rPr>
      </w:pPr>
      <w:r w:rsidRPr="00AD01CA">
        <w:rPr>
          <w:rFonts w:cs="Arial"/>
        </w:rPr>
        <w:t>Individuals requiring evacuation assistance can contact University Health and Safety (</w:t>
      </w:r>
      <w:hyperlink r:id="rId10" w:history="1">
        <w:r w:rsidRPr="00AD01CA">
          <w:rPr>
            <w:rStyle w:val="Hyperlink"/>
            <w:rFonts w:cs="Arial"/>
          </w:rPr>
          <w:t>eohss@mcmster.ca</w:t>
        </w:r>
      </w:hyperlink>
      <w:r w:rsidRPr="00AD01CA">
        <w:rPr>
          <w:rFonts w:cs="Arial"/>
        </w:rPr>
        <w:t xml:space="preserve">) or </w:t>
      </w:r>
      <w:r w:rsidR="00B13C98" w:rsidRPr="00AD01CA">
        <w:rPr>
          <w:rFonts w:cs="Arial"/>
        </w:rPr>
        <w:t xml:space="preserve">the </w:t>
      </w:r>
      <w:r w:rsidRPr="00AD01CA">
        <w:rPr>
          <w:rFonts w:cs="Arial"/>
        </w:rPr>
        <w:t>Faculty of Health Sciences Safety Office (</w:t>
      </w:r>
      <w:hyperlink r:id="rId11" w:history="1">
        <w:r w:rsidRPr="00AD01CA">
          <w:rPr>
            <w:rStyle w:val="Hyperlink"/>
            <w:rFonts w:cs="Arial"/>
          </w:rPr>
          <w:t>fhsso@mcmster.ca</w:t>
        </w:r>
      </w:hyperlink>
      <w:r w:rsidRPr="00AD01CA">
        <w:rPr>
          <w:rFonts w:cs="Arial"/>
        </w:rPr>
        <w:t>) for the development of a</w:t>
      </w:r>
      <w:r w:rsidR="00B13C98" w:rsidRPr="00AD01CA">
        <w:rPr>
          <w:rFonts w:cs="Arial"/>
        </w:rPr>
        <w:t>n</w:t>
      </w:r>
      <w:r w:rsidRPr="00AD01CA">
        <w:rPr>
          <w:rFonts w:cs="Arial"/>
        </w:rPr>
        <w:t xml:space="preserve"> individualized emergency response plan. </w:t>
      </w:r>
    </w:p>
    <w:p w14:paraId="290011FE" w14:textId="524C7C92" w:rsidR="00655260" w:rsidRPr="00AD01CA" w:rsidRDefault="00655260" w:rsidP="00655260">
      <w:pPr>
        <w:spacing w:line="276" w:lineRule="auto"/>
        <w:jc w:val="both"/>
        <w:rPr>
          <w:rFonts w:cs="Arial"/>
        </w:rPr>
      </w:pPr>
      <w:r w:rsidRPr="00AD01CA">
        <w:rPr>
          <w:rFonts w:cs="Arial"/>
          <w:b/>
          <w:bCs w:val="0"/>
        </w:rPr>
        <w:t>In the aftermath of an</w:t>
      </w:r>
      <w:r w:rsidR="00D72363" w:rsidRPr="00AD01CA">
        <w:rPr>
          <w:rFonts w:cs="Arial"/>
          <w:b/>
          <w:bCs w:val="0"/>
        </w:rPr>
        <w:t>y</w:t>
      </w:r>
      <w:r w:rsidRPr="00AD01CA">
        <w:rPr>
          <w:rFonts w:cs="Arial"/>
          <w:b/>
          <w:bCs w:val="0"/>
        </w:rPr>
        <w:t xml:space="preserve"> emergency</w:t>
      </w:r>
      <w:r w:rsidRPr="00AD01CA">
        <w:rPr>
          <w:rFonts w:cs="Arial"/>
        </w:rPr>
        <w:t xml:space="preserve">, check in with your supervisor and/or team to provide updates and to ensure that everyone is doing okay from a mental health perspective.  Mental health resources can be found on the </w:t>
      </w:r>
      <w:hyperlink r:id="rId12" w:history="1">
        <w:r w:rsidRPr="00AD01CA">
          <w:rPr>
            <w:rStyle w:val="Hyperlink"/>
            <w:rFonts w:cs="Arial"/>
          </w:rPr>
          <w:t>Employee and Family Assistance Program</w:t>
        </w:r>
      </w:hyperlink>
      <w:r w:rsidRPr="00AD01CA">
        <w:rPr>
          <w:rFonts w:cs="Arial"/>
        </w:rPr>
        <w:t xml:space="preserve"> website.  Additionally, you can find help here:</w:t>
      </w:r>
    </w:p>
    <w:p w14:paraId="02BF07C2" w14:textId="77777777" w:rsidR="00655260" w:rsidRPr="00AD01CA" w:rsidRDefault="00E03851" w:rsidP="00655260">
      <w:pPr>
        <w:spacing w:line="276" w:lineRule="auto"/>
        <w:ind w:left="360"/>
        <w:jc w:val="both"/>
        <w:rPr>
          <w:rFonts w:cs="Arial"/>
          <w:lang w:val="en-CA"/>
        </w:rPr>
      </w:pPr>
      <w:hyperlink r:id="rId13" w:history="1">
        <w:r w:rsidR="00655260" w:rsidRPr="00AD01CA">
          <w:rPr>
            <w:rStyle w:val="Hyperlink"/>
            <w:rFonts w:cs="Arial"/>
            <w:lang w:val="en-CA"/>
          </w:rPr>
          <w:t>Responding to Students in Distress or Difficulty</w:t>
        </w:r>
      </w:hyperlink>
    </w:p>
    <w:p w14:paraId="75993FB7" w14:textId="77777777" w:rsidR="00655260" w:rsidRPr="00AD01CA" w:rsidRDefault="00E03851" w:rsidP="00655260">
      <w:pPr>
        <w:spacing w:line="276" w:lineRule="auto"/>
        <w:ind w:left="360"/>
        <w:jc w:val="both"/>
        <w:rPr>
          <w:rFonts w:cs="Arial"/>
          <w:lang w:val="en-CA"/>
        </w:rPr>
      </w:pPr>
      <w:hyperlink r:id="rId14" w:history="1">
        <w:r w:rsidR="00655260" w:rsidRPr="00AD01CA">
          <w:rPr>
            <w:rStyle w:val="Hyperlink"/>
            <w:rFonts w:cs="Arial"/>
            <w:lang w:val="en-CA"/>
          </w:rPr>
          <w:t>Supporting Faculty and Staff in Distress</w:t>
        </w:r>
      </w:hyperlink>
      <w:r w:rsidR="00655260" w:rsidRPr="00AD01CA">
        <w:rPr>
          <w:rFonts w:cs="Arial"/>
          <w:lang w:val="en-CA"/>
        </w:rPr>
        <w:t> </w:t>
      </w:r>
    </w:p>
    <w:p w14:paraId="3ACD3735" w14:textId="77777777" w:rsidR="00D72363" w:rsidRPr="00AD01CA" w:rsidRDefault="00D72363" w:rsidP="00A20FD5">
      <w:pPr>
        <w:spacing w:line="276" w:lineRule="auto"/>
        <w:jc w:val="both"/>
        <w:rPr>
          <w:rFonts w:cs="Arial"/>
        </w:rPr>
      </w:pPr>
    </w:p>
    <w:p w14:paraId="3277E6E1" w14:textId="5B53D989" w:rsidR="009E4D60" w:rsidRPr="00AD01CA" w:rsidRDefault="009E4D60" w:rsidP="00A20FD5">
      <w:pPr>
        <w:spacing w:line="276" w:lineRule="auto"/>
        <w:jc w:val="both"/>
        <w:rPr>
          <w:rFonts w:cs="Arial"/>
        </w:rPr>
      </w:pPr>
      <w:r w:rsidRPr="00AD01CA">
        <w:rPr>
          <w:rFonts w:cs="Arial"/>
        </w:rPr>
        <w:t xml:space="preserve">*The above noted information covers </w:t>
      </w:r>
      <w:r w:rsidR="00655260" w:rsidRPr="00AD01CA">
        <w:rPr>
          <w:rFonts w:cs="Arial"/>
        </w:rPr>
        <w:t>examples of potential</w:t>
      </w:r>
      <w:r w:rsidRPr="00AD01CA">
        <w:rPr>
          <w:rFonts w:cs="Arial"/>
        </w:rPr>
        <w:t xml:space="preserve"> classroom emergencies. Please review the </w:t>
      </w:r>
      <w:hyperlink r:id="rId15" w:history="1">
        <w:r w:rsidRPr="00AD01CA">
          <w:rPr>
            <w:rStyle w:val="Hyperlink"/>
            <w:rFonts w:cs="Arial"/>
          </w:rPr>
          <w:t>McMaster Emergency Guidebook</w:t>
        </w:r>
      </w:hyperlink>
      <w:r w:rsidRPr="00AD01CA">
        <w:rPr>
          <w:rFonts w:cs="Arial"/>
        </w:rPr>
        <w:t xml:space="preserve"> for specific details on a more fulsome list of campus emergency scenarios. </w:t>
      </w:r>
    </w:p>
    <w:p w14:paraId="37DE4CC5" w14:textId="77777777" w:rsidR="00B813C0" w:rsidRPr="00AD01CA" w:rsidRDefault="00B813C0" w:rsidP="00A20FD5">
      <w:pPr>
        <w:spacing w:line="276" w:lineRule="auto"/>
        <w:jc w:val="both"/>
        <w:rPr>
          <w:rFonts w:cs="Arial"/>
        </w:rPr>
      </w:pPr>
    </w:p>
    <w:p w14:paraId="6123CFD9" w14:textId="7E22E8BB" w:rsidR="00A62809" w:rsidRPr="00AD01CA" w:rsidRDefault="00A62809" w:rsidP="00655260">
      <w:pPr>
        <w:pStyle w:val="TOCHeading"/>
        <w:jc w:val="center"/>
        <w:rPr>
          <w:rFonts w:ascii="Arial" w:hAnsi="Arial" w:cs="Arial"/>
          <w:b/>
          <w:bCs/>
          <w:color w:val="7A003C"/>
        </w:rPr>
      </w:pPr>
      <w:r w:rsidRPr="00AD01CA">
        <w:rPr>
          <w:rFonts w:ascii="Arial" w:hAnsi="Arial" w:cs="Arial"/>
          <w:b/>
          <w:bCs/>
          <w:color w:val="7A003C"/>
        </w:rPr>
        <w:t>Sample Presentation/Lecture Script</w:t>
      </w:r>
    </w:p>
    <w:p w14:paraId="1C47564E" w14:textId="77777777" w:rsidR="00A62809" w:rsidRPr="00AD01CA" w:rsidRDefault="00A62809" w:rsidP="00A62809">
      <w:pPr>
        <w:rPr>
          <w:rFonts w:cs="Arial"/>
        </w:rPr>
      </w:pPr>
    </w:p>
    <w:p w14:paraId="01ED060C" w14:textId="712B31CD" w:rsidR="000A52D9" w:rsidRPr="00AD01CA" w:rsidRDefault="000A52D9" w:rsidP="00A20FD5">
      <w:pPr>
        <w:spacing w:line="276" w:lineRule="auto"/>
        <w:ind w:left="720"/>
        <w:jc w:val="both"/>
        <w:rPr>
          <w:rFonts w:cs="Arial"/>
        </w:rPr>
      </w:pPr>
      <w:r w:rsidRPr="00AD01CA">
        <w:rPr>
          <w:rFonts w:cs="Arial"/>
        </w:rPr>
        <w:t>Welcome to our presentation</w:t>
      </w:r>
      <w:r w:rsidR="004D4B26" w:rsidRPr="00AD01CA">
        <w:rPr>
          <w:rFonts w:cs="Arial"/>
        </w:rPr>
        <w:t>/lecture</w:t>
      </w:r>
      <w:r w:rsidRPr="00AD01CA">
        <w:rPr>
          <w:rFonts w:cs="Arial"/>
        </w:rPr>
        <w:t xml:space="preserve"> today on _______________.  Before we start</w:t>
      </w:r>
      <w:r w:rsidR="003C284E" w:rsidRPr="00AD01CA">
        <w:rPr>
          <w:rFonts w:cs="Arial"/>
        </w:rPr>
        <w:t>,</w:t>
      </w:r>
      <w:r w:rsidRPr="00AD01CA">
        <w:rPr>
          <w:rFonts w:cs="Arial"/>
        </w:rPr>
        <w:t xml:space="preserve"> I’d like to take a minute to famili</w:t>
      </w:r>
      <w:r w:rsidR="003C284E" w:rsidRPr="00AD01CA">
        <w:rPr>
          <w:rFonts w:cs="Arial"/>
        </w:rPr>
        <w:t xml:space="preserve">arize everyone with our emergency protocols.  </w:t>
      </w:r>
    </w:p>
    <w:p w14:paraId="060FF787" w14:textId="683AD055" w:rsidR="00193BDD" w:rsidRPr="00AD01CA" w:rsidRDefault="003C284E" w:rsidP="00A20FD5">
      <w:pPr>
        <w:spacing w:line="276" w:lineRule="auto"/>
        <w:ind w:left="720"/>
        <w:jc w:val="both"/>
        <w:rPr>
          <w:rFonts w:cs="Arial"/>
        </w:rPr>
      </w:pPr>
      <w:r w:rsidRPr="00AD01CA">
        <w:rPr>
          <w:rFonts w:cs="Arial"/>
        </w:rPr>
        <w:t>In the case of a fire alarm, we will be required to evacuate.</w:t>
      </w:r>
      <w:r w:rsidR="00193BDD" w:rsidRPr="00AD01CA">
        <w:rPr>
          <w:rFonts w:cs="Arial"/>
        </w:rPr>
        <w:t xml:space="preserve">  If you need assistance evacuating, please let me know </w:t>
      </w:r>
      <w:r w:rsidR="009E4D60" w:rsidRPr="00AD01CA">
        <w:rPr>
          <w:rFonts w:cs="Arial"/>
        </w:rPr>
        <w:t>so appropriate arrangements can be made</w:t>
      </w:r>
      <w:r w:rsidR="00193BDD" w:rsidRPr="00AD01CA">
        <w:rPr>
          <w:rFonts w:cs="Arial"/>
        </w:rPr>
        <w:t>.</w:t>
      </w:r>
    </w:p>
    <w:p w14:paraId="3AADE979" w14:textId="7B38BB9B" w:rsidR="003C284E" w:rsidRPr="00AD01CA" w:rsidRDefault="003C284E" w:rsidP="00A20FD5">
      <w:pPr>
        <w:spacing w:line="276" w:lineRule="auto"/>
        <w:ind w:left="720"/>
        <w:jc w:val="both"/>
        <w:rPr>
          <w:rFonts w:cs="Arial"/>
        </w:rPr>
      </w:pPr>
      <w:r w:rsidRPr="00AD01CA">
        <w:rPr>
          <w:rFonts w:cs="Arial"/>
        </w:rPr>
        <w:t>The exits to this room are _____ and ______.  Upon exiting, please proceed to the stairwells located _________ and __________.  If it is a false alarm, we will reconvene back here afterwards.  If it is a real alarm, we will contact you by _______ to reschedule or cancel.</w:t>
      </w:r>
    </w:p>
    <w:p w14:paraId="2E9B0679" w14:textId="1640687A" w:rsidR="00D42006" w:rsidRPr="00AD01CA" w:rsidRDefault="003C284E" w:rsidP="00A20FD5">
      <w:pPr>
        <w:spacing w:line="276" w:lineRule="auto"/>
        <w:ind w:left="720"/>
        <w:jc w:val="both"/>
        <w:rPr>
          <w:rFonts w:cs="Arial"/>
        </w:rPr>
      </w:pPr>
      <w:r w:rsidRPr="00AD01CA">
        <w:rPr>
          <w:rFonts w:cs="Arial"/>
        </w:rPr>
        <w:t>If someone is experiencing a medical emergency</w:t>
      </w:r>
      <w:r w:rsidR="0060694A" w:rsidRPr="00AD01CA">
        <w:rPr>
          <w:rFonts w:cs="Arial"/>
        </w:rPr>
        <w:t xml:space="preserve"> or </w:t>
      </w:r>
      <w:r w:rsidR="00A131A7" w:rsidRPr="00AD01CA">
        <w:rPr>
          <w:rFonts w:cs="Arial"/>
        </w:rPr>
        <w:t>is</w:t>
      </w:r>
      <w:r w:rsidR="0060694A" w:rsidRPr="00AD01CA">
        <w:rPr>
          <w:rFonts w:cs="Arial"/>
        </w:rPr>
        <w:t xml:space="preserve"> in distress</w:t>
      </w:r>
      <w:r w:rsidRPr="00AD01CA">
        <w:rPr>
          <w:rFonts w:cs="Arial"/>
        </w:rPr>
        <w:t>, please notify me or my colleagues</w:t>
      </w:r>
      <w:r w:rsidR="00132951" w:rsidRPr="00AD01CA">
        <w:rPr>
          <w:rFonts w:cs="Arial"/>
        </w:rPr>
        <w:t>,</w:t>
      </w:r>
      <w:r w:rsidRPr="00AD01CA">
        <w:rPr>
          <w:rFonts w:cs="Arial"/>
        </w:rPr>
        <w:t xml:space="preserve"> _____and ______ </w:t>
      </w:r>
      <w:r w:rsidR="00132951" w:rsidRPr="00AD01CA">
        <w:rPr>
          <w:rFonts w:cs="Arial"/>
        </w:rPr>
        <w:t xml:space="preserve">, </w:t>
      </w:r>
      <w:r w:rsidRPr="00AD01CA">
        <w:rPr>
          <w:rFonts w:cs="Arial"/>
        </w:rPr>
        <w:t xml:space="preserve">immediately so we </w:t>
      </w:r>
      <w:r w:rsidR="009E4D60" w:rsidRPr="00AD01CA">
        <w:rPr>
          <w:rFonts w:cs="Arial"/>
        </w:rPr>
        <w:t>can arrange for</w:t>
      </w:r>
      <w:r w:rsidRPr="00AD01CA">
        <w:rPr>
          <w:rFonts w:cs="Arial"/>
        </w:rPr>
        <w:t xml:space="preserve"> assistance</w:t>
      </w:r>
      <w:r w:rsidR="009E4D60" w:rsidRPr="00AD01CA">
        <w:rPr>
          <w:rFonts w:cs="Arial"/>
        </w:rPr>
        <w:t>.</w:t>
      </w:r>
    </w:p>
    <w:p w14:paraId="4B580266" w14:textId="54FFAFF4" w:rsidR="003C284E" w:rsidRPr="00AD01CA" w:rsidRDefault="00D42006" w:rsidP="00A20FD5">
      <w:pPr>
        <w:spacing w:line="276" w:lineRule="auto"/>
        <w:ind w:left="2880" w:firstLine="720"/>
        <w:jc w:val="both"/>
        <w:rPr>
          <w:rFonts w:cs="Arial"/>
        </w:rPr>
      </w:pPr>
      <w:r w:rsidRPr="00AD01CA">
        <w:rPr>
          <w:rFonts w:cs="Arial"/>
        </w:rPr>
        <w:t xml:space="preserve">…please note that </w:t>
      </w:r>
      <w:r w:rsidR="006538E2" w:rsidRPr="00AD01CA">
        <w:rPr>
          <w:rFonts w:cs="Arial"/>
        </w:rPr>
        <w:t xml:space="preserve">AED devices are </w:t>
      </w:r>
      <w:r w:rsidR="005F6067" w:rsidRPr="00AD01CA">
        <w:rPr>
          <w:rFonts w:cs="Arial"/>
        </w:rPr>
        <w:t xml:space="preserve">available in </w:t>
      </w:r>
      <w:r w:rsidR="00880137" w:rsidRPr="00AD01CA">
        <w:rPr>
          <w:rFonts w:cs="Arial"/>
        </w:rPr>
        <w:t>______</w:t>
      </w:r>
      <w:r w:rsidRPr="00AD01CA">
        <w:rPr>
          <w:rFonts w:cs="Arial"/>
        </w:rPr>
        <w:t>.</w:t>
      </w:r>
    </w:p>
    <w:p w14:paraId="03B3015B" w14:textId="61638FB0" w:rsidR="00DB27F7" w:rsidRPr="00AD01CA" w:rsidRDefault="007350CC" w:rsidP="00A20FD5">
      <w:pPr>
        <w:spacing w:line="276" w:lineRule="auto"/>
        <w:ind w:left="720"/>
        <w:jc w:val="both"/>
        <w:rPr>
          <w:rFonts w:cs="Arial"/>
        </w:rPr>
      </w:pPr>
      <w:r w:rsidRPr="00AD01CA">
        <w:rPr>
          <w:rFonts w:cs="Arial"/>
        </w:rPr>
        <w:t>If you become aware of a</w:t>
      </w:r>
      <w:r w:rsidR="001B3879" w:rsidRPr="00AD01CA">
        <w:rPr>
          <w:rFonts w:cs="Arial"/>
        </w:rPr>
        <w:t>ny</w:t>
      </w:r>
      <w:r w:rsidRPr="00AD01CA">
        <w:rPr>
          <w:rFonts w:cs="Arial"/>
        </w:rPr>
        <w:t xml:space="preserve"> threat, please notify me or my colleagues and we will contact Security Services immediately.</w:t>
      </w:r>
    </w:p>
    <w:p w14:paraId="0C3F6518" w14:textId="2AD3BEDD" w:rsidR="00687C3E" w:rsidRPr="00AD01CA" w:rsidRDefault="007A39BB" w:rsidP="00A20FD5">
      <w:pPr>
        <w:spacing w:line="276" w:lineRule="auto"/>
        <w:ind w:left="720"/>
        <w:jc w:val="both"/>
        <w:rPr>
          <w:rFonts w:cs="Arial"/>
        </w:rPr>
      </w:pPr>
      <w:r w:rsidRPr="00AD01CA">
        <w:rPr>
          <w:rFonts w:cs="Arial"/>
        </w:rPr>
        <w:t>Thank you, we’ll now proceed with the presentation.</w:t>
      </w:r>
      <w:r w:rsidR="00687C3E" w:rsidRPr="00AD01CA">
        <w:rPr>
          <w:rFonts w:cs="Arial"/>
        </w:rPr>
        <w:t xml:space="preserve"> Additionally, please engage in this presentation with respect and treat all with dignity (refer below to engagement guidelines for Presenters/Lecturers). </w:t>
      </w:r>
    </w:p>
    <w:p w14:paraId="188029C3" w14:textId="77777777" w:rsidR="0062192D" w:rsidRPr="00AD01CA" w:rsidRDefault="0062192D" w:rsidP="00655260">
      <w:pPr>
        <w:pStyle w:val="TOCHeading"/>
        <w:jc w:val="center"/>
        <w:rPr>
          <w:rFonts w:ascii="Arial" w:hAnsi="Arial" w:cs="Arial"/>
          <w:b/>
          <w:bCs/>
          <w:color w:val="7A003C"/>
        </w:rPr>
      </w:pPr>
      <w:bookmarkStart w:id="0" w:name="_Hlk143858852"/>
    </w:p>
    <w:p w14:paraId="26B945A6" w14:textId="77777777" w:rsidR="0062192D" w:rsidRPr="00AD01CA" w:rsidRDefault="0062192D" w:rsidP="00655260">
      <w:pPr>
        <w:pStyle w:val="TOCHeading"/>
        <w:jc w:val="center"/>
        <w:rPr>
          <w:rFonts w:ascii="Arial" w:hAnsi="Arial" w:cs="Arial"/>
          <w:b/>
          <w:bCs/>
          <w:color w:val="7A003C"/>
        </w:rPr>
      </w:pPr>
    </w:p>
    <w:p w14:paraId="381686CB" w14:textId="77777777" w:rsidR="0062192D" w:rsidRPr="00AD01CA" w:rsidRDefault="0062192D" w:rsidP="00655260">
      <w:pPr>
        <w:pStyle w:val="TOCHeading"/>
        <w:jc w:val="center"/>
        <w:rPr>
          <w:rFonts w:ascii="Arial" w:hAnsi="Arial" w:cs="Arial"/>
          <w:b/>
          <w:bCs/>
          <w:color w:val="7A003C"/>
        </w:rPr>
      </w:pPr>
    </w:p>
    <w:bookmarkEnd w:id="0"/>
    <w:p w14:paraId="4FC394EF" w14:textId="1CEE0AEE" w:rsidR="00687C3E" w:rsidRPr="00AD01CA" w:rsidRDefault="00687C3E" w:rsidP="00DC4D9B">
      <w:pPr>
        <w:spacing w:line="276" w:lineRule="auto"/>
        <w:jc w:val="both"/>
        <w:rPr>
          <w:rFonts w:cs="Arial"/>
          <w:lang w:val="en-CA"/>
        </w:rPr>
      </w:pPr>
    </w:p>
    <w:p w14:paraId="73261630" w14:textId="77777777" w:rsidR="00DC4D9B" w:rsidRPr="00AD01CA" w:rsidRDefault="00DC4D9B" w:rsidP="00DC4D9B">
      <w:pPr>
        <w:spacing w:line="276" w:lineRule="auto"/>
        <w:jc w:val="both"/>
        <w:rPr>
          <w:rFonts w:cs="Arial"/>
          <w:lang w:val="en-CA"/>
        </w:rPr>
      </w:pPr>
    </w:p>
    <w:p w14:paraId="2492F090" w14:textId="34238D25" w:rsidR="00687C3E" w:rsidRPr="00AD01CA" w:rsidRDefault="00687C3E" w:rsidP="00D927D8">
      <w:pPr>
        <w:ind w:left="360"/>
        <w:rPr>
          <w:rFonts w:cs="Arial"/>
          <w:lang w:val="en-CA"/>
        </w:rPr>
      </w:pPr>
    </w:p>
    <w:p w14:paraId="52EA8D32" w14:textId="0B379F51" w:rsidR="00687C3E" w:rsidRPr="00AD01CA" w:rsidRDefault="00687C3E" w:rsidP="00D927D8">
      <w:pPr>
        <w:ind w:left="360"/>
        <w:rPr>
          <w:rFonts w:cs="Arial"/>
          <w:lang w:val="en-CA"/>
        </w:rPr>
      </w:pPr>
    </w:p>
    <w:p w14:paraId="29C6CECE" w14:textId="62E62B14" w:rsidR="00033857" w:rsidRPr="00AD01CA" w:rsidRDefault="00033857" w:rsidP="009D7AC6">
      <w:pPr>
        <w:pStyle w:val="TOCHeading"/>
        <w:jc w:val="center"/>
        <w:rPr>
          <w:rFonts w:ascii="Arial" w:hAnsi="Arial" w:cs="Arial"/>
          <w:b/>
          <w:bCs/>
          <w:color w:val="7A003C"/>
        </w:rPr>
      </w:pPr>
      <w:r w:rsidRPr="00AD01CA">
        <w:rPr>
          <w:rFonts w:ascii="Arial" w:hAnsi="Arial" w:cs="Arial"/>
          <w:b/>
          <w:bCs/>
          <w:color w:val="7A003C"/>
        </w:rPr>
        <w:t>Creating an Inclusive and Psychologically Safe Environment:</w:t>
      </w:r>
    </w:p>
    <w:p w14:paraId="66652BA5" w14:textId="622B14B8" w:rsidR="00687C3E" w:rsidRPr="00AD01CA" w:rsidRDefault="00687C3E" w:rsidP="009D7AC6">
      <w:pPr>
        <w:pStyle w:val="TOCHeading"/>
        <w:jc w:val="center"/>
        <w:rPr>
          <w:rFonts w:ascii="Arial" w:hAnsi="Arial" w:cs="Arial"/>
          <w:b/>
          <w:bCs/>
          <w:color w:val="7A003C"/>
        </w:rPr>
      </w:pPr>
      <w:r w:rsidRPr="00AD01CA">
        <w:rPr>
          <w:rFonts w:ascii="Arial" w:hAnsi="Arial" w:cs="Arial"/>
          <w:b/>
          <w:bCs/>
          <w:color w:val="7A003C"/>
        </w:rPr>
        <w:t>Engagement Guidelines for Presenters</w:t>
      </w:r>
      <w:r w:rsidR="00655260" w:rsidRPr="00AD01CA">
        <w:rPr>
          <w:rFonts w:ascii="Arial" w:hAnsi="Arial" w:cs="Arial"/>
          <w:b/>
          <w:bCs/>
          <w:color w:val="7A003C"/>
        </w:rPr>
        <w:t xml:space="preserve"> and </w:t>
      </w:r>
      <w:r w:rsidRPr="00AD01CA">
        <w:rPr>
          <w:rFonts w:ascii="Arial" w:hAnsi="Arial" w:cs="Arial"/>
          <w:b/>
          <w:bCs/>
          <w:color w:val="7A003C"/>
        </w:rPr>
        <w:t>Lecturers</w:t>
      </w:r>
    </w:p>
    <w:p w14:paraId="40088BEC" w14:textId="22ECBE25" w:rsidR="00687C3E" w:rsidRPr="00AD01CA" w:rsidRDefault="00687C3E" w:rsidP="00687C3E">
      <w:pPr>
        <w:rPr>
          <w:rFonts w:cs="Arial"/>
        </w:rPr>
      </w:pPr>
    </w:p>
    <w:p w14:paraId="4C238E5B" w14:textId="7A4B1098" w:rsidR="00655260" w:rsidRPr="00AD01CA" w:rsidRDefault="00655260" w:rsidP="00840EC2">
      <w:pPr>
        <w:spacing w:line="276" w:lineRule="auto"/>
        <w:jc w:val="both"/>
        <w:rPr>
          <w:rFonts w:cs="Arial"/>
        </w:rPr>
      </w:pPr>
      <w:r w:rsidRPr="00AD01CA">
        <w:rPr>
          <w:rFonts w:cs="Arial"/>
        </w:rPr>
        <w:t>With a view to creating an inclusive space for discussion, supportive of</w:t>
      </w:r>
      <w:r w:rsidR="002C2632" w:rsidRPr="00AD01CA">
        <w:rPr>
          <w:rFonts w:cs="Arial"/>
        </w:rPr>
        <w:t xml:space="preserve"> </w:t>
      </w:r>
      <w:r w:rsidRPr="00AD01CA">
        <w:rPr>
          <w:rFonts w:cs="Arial"/>
        </w:rPr>
        <w:t xml:space="preserve">belonging and psychological safety, the following </w:t>
      </w:r>
      <w:r w:rsidR="00840EC2" w:rsidRPr="00AD01CA">
        <w:rPr>
          <w:rFonts w:cs="Arial"/>
        </w:rPr>
        <w:t xml:space="preserve">is a list of </w:t>
      </w:r>
      <w:r w:rsidR="009F0260" w:rsidRPr="00AD01CA">
        <w:rPr>
          <w:rFonts w:cs="Arial"/>
        </w:rPr>
        <w:t>directions</w:t>
      </w:r>
      <w:r w:rsidR="00840EC2" w:rsidRPr="00AD01CA">
        <w:rPr>
          <w:rFonts w:cs="Arial"/>
        </w:rPr>
        <w:t xml:space="preserve"> </w:t>
      </w:r>
      <w:r w:rsidR="00E42174" w:rsidRPr="00AD01CA">
        <w:rPr>
          <w:rFonts w:cs="Arial"/>
        </w:rPr>
        <w:t>that may be helpful to</w:t>
      </w:r>
      <w:r w:rsidR="00840EC2" w:rsidRPr="00AD01CA">
        <w:rPr>
          <w:rFonts w:cs="Arial"/>
        </w:rPr>
        <w:t xml:space="preserve"> socialize in your classroom/event space.</w:t>
      </w:r>
      <w:r w:rsidR="00E42174" w:rsidRPr="00AD01CA">
        <w:rPr>
          <w:rFonts w:cs="Arial"/>
        </w:rPr>
        <w:t xml:space="preserve"> </w:t>
      </w:r>
      <w:r w:rsidR="00840EC2" w:rsidRPr="00AD01CA">
        <w:rPr>
          <w:rFonts w:cs="Arial"/>
        </w:rPr>
        <w:t xml:space="preserve">This material is </w:t>
      </w:r>
      <w:r w:rsidR="00156843" w:rsidRPr="00AD01CA">
        <w:rPr>
          <w:rFonts w:cs="Arial"/>
        </w:rPr>
        <w:t>modified from Dr. Kathy Obear</w:t>
      </w:r>
      <w:r w:rsidR="00BB3DE6" w:rsidRPr="00AD01CA">
        <w:rPr>
          <w:rFonts w:cs="Arial"/>
        </w:rPr>
        <w:t>’</w:t>
      </w:r>
      <w:r w:rsidR="00156843" w:rsidRPr="00AD01CA">
        <w:rPr>
          <w:rFonts w:cs="Arial"/>
        </w:rPr>
        <w:t>s Engagement Guidelines</w:t>
      </w:r>
      <w:r w:rsidR="00325521" w:rsidRPr="00AD01CA">
        <w:rPr>
          <w:rStyle w:val="FootnoteReference"/>
          <w:rFonts w:cs="Arial"/>
        </w:rPr>
        <w:footnoteReference w:id="1"/>
      </w:r>
      <w:r w:rsidR="00156843" w:rsidRPr="00AD01CA">
        <w:rPr>
          <w:rFonts w:cs="Arial"/>
        </w:rPr>
        <w:t>. </w:t>
      </w:r>
    </w:p>
    <w:p w14:paraId="197D75F4" w14:textId="77777777" w:rsidR="00840EC2" w:rsidRPr="00AD01CA" w:rsidRDefault="00840EC2" w:rsidP="00840EC2">
      <w:pPr>
        <w:spacing w:line="276" w:lineRule="auto"/>
        <w:jc w:val="both"/>
        <w:rPr>
          <w:rFonts w:cs="Arial"/>
        </w:rPr>
      </w:pPr>
    </w:p>
    <w:p w14:paraId="6F474A02" w14:textId="67D9D1BF" w:rsidR="00687C3E" w:rsidRPr="00AD01CA" w:rsidRDefault="00687C3E" w:rsidP="00655260">
      <w:pPr>
        <w:pStyle w:val="ListParagraph"/>
        <w:numPr>
          <w:ilvl w:val="0"/>
          <w:numId w:val="13"/>
        </w:numPr>
        <w:spacing w:line="480" w:lineRule="auto"/>
        <w:rPr>
          <w:rFonts w:cs="Arial"/>
        </w:rPr>
      </w:pPr>
      <w:r w:rsidRPr="00AD01CA">
        <w:rPr>
          <w:rFonts w:cs="Arial"/>
        </w:rPr>
        <w:t>Open and honest communication</w:t>
      </w:r>
    </w:p>
    <w:p w14:paraId="2A5087DC" w14:textId="0C769E97" w:rsidR="00687C3E" w:rsidRPr="00AD01CA" w:rsidRDefault="00687C3E" w:rsidP="00655260">
      <w:pPr>
        <w:pStyle w:val="ListParagraph"/>
        <w:numPr>
          <w:ilvl w:val="0"/>
          <w:numId w:val="13"/>
        </w:numPr>
        <w:spacing w:line="480" w:lineRule="auto"/>
        <w:rPr>
          <w:rFonts w:cs="Arial"/>
        </w:rPr>
      </w:pPr>
      <w:r w:rsidRPr="00AD01CA">
        <w:rPr>
          <w:rFonts w:cs="Arial"/>
        </w:rPr>
        <w:t>Participate fully; be brave; engage; expect and lean into discomfort if learning</w:t>
      </w:r>
    </w:p>
    <w:p w14:paraId="3DAEADF8" w14:textId="364BCF61" w:rsidR="00687C3E" w:rsidRPr="00AD01CA" w:rsidRDefault="00687C3E" w:rsidP="00655260">
      <w:pPr>
        <w:pStyle w:val="ListParagraph"/>
        <w:numPr>
          <w:ilvl w:val="0"/>
          <w:numId w:val="13"/>
        </w:numPr>
        <w:spacing w:line="480" w:lineRule="auto"/>
        <w:rPr>
          <w:rFonts w:cs="Arial"/>
        </w:rPr>
      </w:pPr>
      <w:r w:rsidRPr="00AD01CA">
        <w:rPr>
          <w:rFonts w:cs="Arial"/>
        </w:rPr>
        <w:t xml:space="preserve">Listen respectfully; listen to learn </w:t>
      </w:r>
    </w:p>
    <w:p w14:paraId="155F994D" w14:textId="18E03589" w:rsidR="00687C3E" w:rsidRPr="00AD01CA" w:rsidRDefault="00687C3E" w:rsidP="00655260">
      <w:pPr>
        <w:pStyle w:val="ListParagraph"/>
        <w:numPr>
          <w:ilvl w:val="0"/>
          <w:numId w:val="13"/>
        </w:numPr>
        <w:spacing w:line="480" w:lineRule="auto"/>
        <w:rPr>
          <w:rFonts w:cs="Arial"/>
        </w:rPr>
      </w:pPr>
      <w:r w:rsidRPr="00AD01CA">
        <w:rPr>
          <w:rFonts w:cs="Arial"/>
        </w:rPr>
        <w:t>Seek to understand; expect disagreement &amp; listen harder (assume good intentions)</w:t>
      </w:r>
    </w:p>
    <w:p w14:paraId="6C7294BF" w14:textId="44F06A51" w:rsidR="00687C3E" w:rsidRPr="00AD01CA" w:rsidRDefault="00687C3E" w:rsidP="00655260">
      <w:pPr>
        <w:pStyle w:val="ListParagraph"/>
        <w:numPr>
          <w:ilvl w:val="0"/>
          <w:numId w:val="13"/>
        </w:numPr>
        <w:spacing w:line="480" w:lineRule="auto"/>
        <w:rPr>
          <w:rFonts w:cs="Arial"/>
        </w:rPr>
      </w:pPr>
      <w:r w:rsidRPr="00AD01CA">
        <w:rPr>
          <w:rFonts w:cs="Arial"/>
        </w:rPr>
        <w:t>Share airtime: move in, move out</w:t>
      </w:r>
    </w:p>
    <w:p w14:paraId="562B919F" w14:textId="2D874960" w:rsidR="00687C3E" w:rsidRPr="00AD01CA" w:rsidRDefault="00687C3E" w:rsidP="00655260">
      <w:pPr>
        <w:pStyle w:val="ListParagraph"/>
        <w:numPr>
          <w:ilvl w:val="0"/>
          <w:numId w:val="13"/>
        </w:numPr>
        <w:spacing w:line="480" w:lineRule="auto"/>
        <w:rPr>
          <w:rFonts w:cs="Arial"/>
        </w:rPr>
      </w:pPr>
      <w:r w:rsidRPr="00AD01CA">
        <w:rPr>
          <w:rFonts w:cs="Arial"/>
        </w:rPr>
        <w:t>Be as present as you have capacity for</w:t>
      </w:r>
    </w:p>
    <w:p w14:paraId="3A16C17D" w14:textId="52360280" w:rsidR="00687C3E" w:rsidRPr="00AD01CA" w:rsidRDefault="00687C3E" w:rsidP="00655260">
      <w:pPr>
        <w:pStyle w:val="ListParagraph"/>
        <w:numPr>
          <w:ilvl w:val="0"/>
          <w:numId w:val="13"/>
        </w:numPr>
        <w:spacing w:line="480" w:lineRule="auto"/>
        <w:rPr>
          <w:rFonts w:cs="Arial"/>
        </w:rPr>
      </w:pPr>
      <w:r w:rsidRPr="00AD01CA">
        <w:rPr>
          <w:rFonts w:cs="Arial"/>
        </w:rPr>
        <w:t>Be open to new perspectives</w:t>
      </w:r>
    </w:p>
    <w:p w14:paraId="7D0ACB07" w14:textId="42BBE409" w:rsidR="00687C3E" w:rsidRPr="00AD01CA" w:rsidRDefault="00687C3E" w:rsidP="00655260">
      <w:pPr>
        <w:pStyle w:val="ListParagraph"/>
        <w:numPr>
          <w:ilvl w:val="0"/>
          <w:numId w:val="13"/>
        </w:numPr>
        <w:spacing w:line="480" w:lineRule="auto"/>
        <w:rPr>
          <w:rFonts w:cs="Arial"/>
        </w:rPr>
      </w:pPr>
      <w:r w:rsidRPr="00AD01CA">
        <w:rPr>
          <w:rFonts w:cs="Arial"/>
        </w:rPr>
        <w:t>Explore impact; acknowledge intent</w:t>
      </w:r>
    </w:p>
    <w:p w14:paraId="3D280935" w14:textId="1DD2DC65" w:rsidR="00687C3E" w:rsidRPr="00AD01CA" w:rsidRDefault="00687C3E" w:rsidP="00655260">
      <w:pPr>
        <w:pStyle w:val="ListParagraph"/>
        <w:numPr>
          <w:ilvl w:val="0"/>
          <w:numId w:val="13"/>
        </w:numPr>
        <w:spacing w:line="480" w:lineRule="auto"/>
        <w:rPr>
          <w:rFonts w:cs="Arial"/>
        </w:rPr>
      </w:pPr>
      <w:r w:rsidRPr="00AD01CA">
        <w:rPr>
          <w:rFonts w:cs="Arial"/>
        </w:rPr>
        <w:t>Speak from personal experience (don’t generalize!)</w:t>
      </w:r>
    </w:p>
    <w:p w14:paraId="3D5DC65B" w14:textId="3CC1484D" w:rsidR="00687C3E" w:rsidRPr="00AD01CA" w:rsidRDefault="00687C3E" w:rsidP="00655260">
      <w:pPr>
        <w:pStyle w:val="ListParagraph"/>
        <w:numPr>
          <w:ilvl w:val="0"/>
          <w:numId w:val="13"/>
        </w:numPr>
        <w:spacing w:line="480" w:lineRule="auto"/>
        <w:rPr>
          <w:rFonts w:cs="Arial"/>
        </w:rPr>
      </w:pPr>
      <w:r w:rsidRPr="00AD01CA">
        <w:rPr>
          <w:rFonts w:cs="Arial"/>
        </w:rPr>
        <w:t>Respect and maintain confidentiality</w:t>
      </w:r>
    </w:p>
    <w:p w14:paraId="5DFF9254" w14:textId="25CA5B72" w:rsidR="00687C3E" w:rsidRPr="00AD01CA" w:rsidRDefault="00687C3E" w:rsidP="00655260">
      <w:pPr>
        <w:pStyle w:val="ListParagraph"/>
        <w:numPr>
          <w:ilvl w:val="0"/>
          <w:numId w:val="13"/>
        </w:numPr>
        <w:spacing w:line="480" w:lineRule="auto"/>
        <w:rPr>
          <w:rFonts w:cs="Arial"/>
        </w:rPr>
      </w:pPr>
      <w:r w:rsidRPr="00AD01CA">
        <w:rPr>
          <w:rFonts w:cs="Arial"/>
        </w:rPr>
        <w:t>Recognize your triggers; share if you feel triggered</w:t>
      </w:r>
    </w:p>
    <w:p w14:paraId="5F22E72C" w14:textId="3FE0E2CC" w:rsidR="00687C3E" w:rsidRPr="00AD01CA" w:rsidRDefault="00687C3E" w:rsidP="00655260">
      <w:pPr>
        <w:pStyle w:val="ListParagraph"/>
        <w:numPr>
          <w:ilvl w:val="0"/>
          <w:numId w:val="13"/>
        </w:numPr>
        <w:spacing w:line="480" w:lineRule="auto"/>
        <w:rPr>
          <w:rFonts w:cs="Arial"/>
        </w:rPr>
      </w:pPr>
      <w:r w:rsidRPr="00AD01CA">
        <w:rPr>
          <w:rFonts w:cs="Arial"/>
        </w:rPr>
        <w:t>Trust that dialogue will take us to deeper levels of understanding and acceptance</w:t>
      </w:r>
    </w:p>
    <w:p w14:paraId="0FFE3770" w14:textId="20F3514F" w:rsidR="00687C3E" w:rsidRPr="00AD01CA" w:rsidRDefault="00687C3E" w:rsidP="00655260">
      <w:pPr>
        <w:pStyle w:val="ListParagraph"/>
        <w:numPr>
          <w:ilvl w:val="0"/>
          <w:numId w:val="13"/>
        </w:numPr>
        <w:spacing w:line="480" w:lineRule="auto"/>
        <w:rPr>
          <w:rFonts w:cs="Arial"/>
        </w:rPr>
      </w:pPr>
      <w:r w:rsidRPr="00AD01CA">
        <w:rPr>
          <w:rFonts w:cs="Arial"/>
        </w:rPr>
        <w:t>Engage and embrace this opportunity; we won’t be finished!</w:t>
      </w:r>
    </w:p>
    <w:p w14:paraId="2B978480" w14:textId="77777777" w:rsidR="00687C3E" w:rsidRPr="00AD01CA" w:rsidRDefault="00687C3E" w:rsidP="00266C6E">
      <w:pPr>
        <w:rPr>
          <w:rFonts w:cs="Arial"/>
          <w:lang w:val="en-CA"/>
        </w:rPr>
      </w:pPr>
    </w:p>
    <w:p w14:paraId="4921A140" w14:textId="2A33DDFB" w:rsidR="00984C89" w:rsidRPr="00AD01CA" w:rsidRDefault="00266C6E" w:rsidP="00984C89">
      <w:pPr>
        <w:jc w:val="center"/>
        <w:rPr>
          <w:rFonts w:cs="Arial"/>
          <w:lang w:val="en-CA"/>
        </w:rPr>
      </w:pPr>
      <w:r w:rsidRPr="00AD01CA">
        <w:rPr>
          <w:rFonts w:cs="Arial"/>
          <w:lang w:val="en-CA"/>
        </w:rPr>
        <w:t xml:space="preserve">For </w:t>
      </w:r>
      <w:r w:rsidR="000A3F64" w:rsidRPr="00AD01CA">
        <w:rPr>
          <w:rFonts w:cs="Arial"/>
          <w:lang w:val="en-CA"/>
        </w:rPr>
        <w:t>further</w:t>
      </w:r>
      <w:r w:rsidRPr="00AD01CA">
        <w:rPr>
          <w:rFonts w:cs="Arial"/>
          <w:lang w:val="en-CA"/>
        </w:rPr>
        <w:t xml:space="preserve"> guidance </w:t>
      </w:r>
      <w:r w:rsidR="00984C89" w:rsidRPr="00AD01CA">
        <w:rPr>
          <w:rFonts w:cs="Arial"/>
          <w:lang w:val="en-CA"/>
        </w:rPr>
        <w:t>or assistance</w:t>
      </w:r>
      <w:r w:rsidRPr="00AD01CA">
        <w:rPr>
          <w:rFonts w:cs="Arial"/>
          <w:lang w:val="en-CA"/>
        </w:rPr>
        <w:t xml:space="preserve">, please </w:t>
      </w:r>
      <w:r w:rsidR="000A3F64" w:rsidRPr="00AD01CA">
        <w:rPr>
          <w:rFonts w:cs="Arial"/>
          <w:lang w:val="en-CA"/>
        </w:rPr>
        <w:t>contact</w:t>
      </w:r>
      <w:r w:rsidR="00984C89" w:rsidRPr="00AD01CA">
        <w:rPr>
          <w:rFonts w:cs="Arial"/>
          <w:lang w:val="en-CA"/>
        </w:rPr>
        <w:t>:</w:t>
      </w:r>
      <w:r w:rsidR="000A3F64" w:rsidRPr="00AD01CA">
        <w:rPr>
          <w:rFonts w:cs="Arial"/>
          <w:lang w:val="en-CA"/>
        </w:rPr>
        <w:t xml:space="preserve"> </w:t>
      </w:r>
    </w:p>
    <w:p w14:paraId="484C4900" w14:textId="35CF1590" w:rsidR="00687C3E" w:rsidRPr="00AD01CA" w:rsidRDefault="000A3F64" w:rsidP="00855B88">
      <w:pPr>
        <w:jc w:val="center"/>
        <w:rPr>
          <w:rFonts w:cs="Arial"/>
          <w:lang w:val="en-CA"/>
        </w:rPr>
      </w:pPr>
      <w:r w:rsidRPr="00AD01CA">
        <w:rPr>
          <w:rFonts w:cs="Arial"/>
          <w:b/>
          <w:bCs w:val="0"/>
          <w:lang w:val="en-CA"/>
        </w:rPr>
        <w:t>Human Resources</w:t>
      </w:r>
      <w:r w:rsidR="00D25D4C" w:rsidRPr="00AD01CA">
        <w:rPr>
          <w:rFonts w:cs="Arial"/>
          <w:lang w:val="en-CA"/>
        </w:rPr>
        <w:t xml:space="preserve"> </w:t>
      </w:r>
      <w:hyperlink r:id="rId16" w:history="1">
        <w:r w:rsidR="00984C89" w:rsidRPr="00AD01CA">
          <w:rPr>
            <w:rStyle w:val="Hyperlink"/>
            <w:rFonts w:cs="Arial"/>
            <w:lang w:val="en-CA"/>
          </w:rPr>
          <w:t>hr.mcmaster@mcmaster.ca</w:t>
        </w:r>
      </w:hyperlink>
    </w:p>
    <w:sectPr w:rsidR="00687C3E" w:rsidRPr="00AD01CA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B8B80" w14:textId="77777777" w:rsidR="0083600E" w:rsidRDefault="0083600E" w:rsidP="00A62809">
      <w:pPr>
        <w:spacing w:after="0" w:line="240" w:lineRule="auto"/>
      </w:pPr>
      <w:r>
        <w:separator/>
      </w:r>
    </w:p>
  </w:endnote>
  <w:endnote w:type="continuationSeparator" w:id="0">
    <w:p w14:paraId="77ABAB46" w14:textId="77777777" w:rsidR="0083600E" w:rsidRDefault="0083600E" w:rsidP="00A62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0944523"/>
      <w:docPartObj>
        <w:docPartGallery w:val="Page Numbers (Bottom of Page)"/>
        <w:docPartUnique/>
      </w:docPartObj>
    </w:sdtPr>
    <w:sdtEndPr/>
    <w:sdtContent>
      <w:bookmarkStart w:id="1" w:name="_Hlk144924013" w:displacedByCustomXml="next"/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98CE7B2" w14:textId="77777777" w:rsidR="0062192D" w:rsidRDefault="00CC45FC">
            <w:pPr>
              <w:pStyle w:val="Footer"/>
              <w:jc w:val="center"/>
              <w:rPr>
                <w:b/>
                <w:bCs w:val="0"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</w:p>
          <w:bookmarkEnd w:id="1"/>
          <w:p w14:paraId="64129340" w14:textId="77777777" w:rsidR="0055137F" w:rsidRDefault="0055137F" w:rsidP="001A56E0">
            <w:pPr>
              <w:pStyle w:val="Footer"/>
              <w:jc w:val="center"/>
              <w:rPr>
                <w:rStyle w:val="cf01"/>
              </w:rPr>
            </w:pPr>
          </w:p>
          <w:p w14:paraId="708D7D4B" w14:textId="65CF7D9B" w:rsidR="00CC45FC" w:rsidRDefault="001A56E0" w:rsidP="001A56E0">
            <w:pPr>
              <w:pStyle w:val="Footer"/>
              <w:jc w:val="center"/>
            </w:pPr>
            <w:r>
              <w:rPr>
                <w:rStyle w:val="cf01"/>
              </w:rPr>
              <w:t>ALTERNATE FORMAT AVAILABLE UPON REQUEST</w:t>
            </w:r>
          </w:p>
        </w:sdtContent>
      </w:sdt>
    </w:sdtContent>
  </w:sdt>
  <w:p w14:paraId="4A2D9A0B" w14:textId="77777777" w:rsidR="00CC45FC" w:rsidRDefault="00CC45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9F88B" w14:textId="77777777" w:rsidR="0083600E" w:rsidRDefault="0083600E" w:rsidP="00A62809">
      <w:pPr>
        <w:spacing w:after="0" w:line="240" w:lineRule="auto"/>
      </w:pPr>
      <w:r>
        <w:separator/>
      </w:r>
    </w:p>
  </w:footnote>
  <w:footnote w:type="continuationSeparator" w:id="0">
    <w:p w14:paraId="3F32214E" w14:textId="77777777" w:rsidR="0083600E" w:rsidRDefault="0083600E" w:rsidP="00A62809">
      <w:pPr>
        <w:spacing w:after="0" w:line="240" w:lineRule="auto"/>
      </w:pPr>
      <w:r>
        <w:continuationSeparator/>
      </w:r>
    </w:p>
  </w:footnote>
  <w:footnote w:id="1">
    <w:p w14:paraId="4CD01880" w14:textId="43C33279" w:rsidR="00325521" w:rsidRDefault="0032552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Home - Dr. Kathy Obear (drkathyobear.com)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BDC58" w14:textId="12B6D05E" w:rsidR="00A62809" w:rsidRDefault="00A62809" w:rsidP="00A62809">
    <w:pPr>
      <w:pStyle w:val="Header"/>
      <w:ind w:firstLine="1440"/>
    </w:pPr>
    <w:r w:rsidRPr="00584999">
      <w:rPr>
        <w:rFonts w:cs="Arial"/>
        <w:b/>
        <w:bCs w:val="0"/>
        <w:noProof/>
        <w:sz w:val="10"/>
        <w:szCs w:val="10"/>
      </w:rPr>
      <w:drawing>
        <wp:anchor distT="0" distB="0" distL="114300" distR="114300" simplePos="0" relativeHeight="251659264" behindDoc="0" locked="0" layoutInCell="1" allowOverlap="1" wp14:anchorId="0A646CD0" wp14:editId="49AF0D5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72303" cy="479578"/>
          <wp:effectExtent l="0" t="0" r="4445" b="0"/>
          <wp:wrapNone/>
          <wp:docPr id="7" name="Picture 7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cMasterLogo_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303" cy="479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E2D43"/>
    <w:multiLevelType w:val="hybridMultilevel"/>
    <w:tmpl w:val="402AED78"/>
    <w:lvl w:ilvl="0" w:tplc="B6EE6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CC6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041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A4F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CA6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3E1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2E1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1EE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A69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7D40F9"/>
    <w:multiLevelType w:val="multilevel"/>
    <w:tmpl w:val="AFCA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D4494F"/>
    <w:multiLevelType w:val="multilevel"/>
    <w:tmpl w:val="31B65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5E5C66"/>
    <w:multiLevelType w:val="hybridMultilevel"/>
    <w:tmpl w:val="4D9CF212"/>
    <w:lvl w:ilvl="0" w:tplc="7DC690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F4D3D"/>
    <w:multiLevelType w:val="hybridMultilevel"/>
    <w:tmpl w:val="8C30A53A"/>
    <w:lvl w:ilvl="0" w:tplc="084E08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46DAA"/>
    <w:multiLevelType w:val="multilevel"/>
    <w:tmpl w:val="DC9C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AD7050"/>
    <w:multiLevelType w:val="multilevel"/>
    <w:tmpl w:val="0B5E8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CC0CCC"/>
    <w:multiLevelType w:val="multilevel"/>
    <w:tmpl w:val="5B46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DB1F29"/>
    <w:multiLevelType w:val="multilevel"/>
    <w:tmpl w:val="2128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5B0086"/>
    <w:multiLevelType w:val="hybridMultilevel"/>
    <w:tmpl w:val="0B0E6F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D0DA6"/>
    <w:multiLevelType w:val="multilevel"/>
    <w:tmpl w:val="A43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6D59CD"/>
    <w:multiLevelType w:val="hybridMultilevel"/>
    <w:tmpl w:val="D7020C80"/>
    <w:lvl w:ilvl="0" w:tplc="F9B8D1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1640A"/>
    <w:multiLevelType w:val="multilevel"/>
    <w:tmpl w:val="260E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254219"/>
    <w:multiLevelType w:val="multilevel"/>
    <w:tmpl w:val="D12E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2A2EF2"/>
    <w:multiLevelType w:val="multilevel"/>
    <w:tmpl w:val="6098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A432D87"/>
    <w:multiLevelType w:val="hybridMultilevel"/>
    <w:tmpl w:val="FDC049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777288">
    <w:abstractNumId w:val="5"/>
  </w:num>
  <w:num w:numId="2" w16cid:durableId="1052074867">
    <w:abstractNumId w:val="7"/>
  </w:num>
  <w:num w:numId="3" w16cid:durableId="1901013176">
    <w:abstractNumId w:val="2"/>
  </w:num>
  <w:num w:numId="4" w16cid:durableId="1264612271">
    <w:abstractNumId w:val="10"/>
  </w:num>
  <w:num w:numId="5" w16cid:durableId="1686782416">
    <w:abstractNumId w:val="8"/>
  </w:num>
  <w:num w:numId="6" w16cid:durableId="351691310">
    <w:abstractNumId w:val="1"/>
  </w:num>
  <w:num w:numId="7" w16cid:durableId="1262375479">
    <w:abstractNumId w:val="13"/>
  </w:num>
  <w:num w:numId="8" w16cid:durableId="1970359739">
    <w:abstractNumId w:val="12"/>
  </w:num>
  <w:num w:numId="9" w16cid:durableId="1578006328">
    <w:abstractNumId w:val="4"/>
  </w:num>
  <w:num w:numId="10" w16cid:durableId="371462191">
    <w:abstractNumId w:val="0"/>
  </w:num>
  <w:num w:numId="11" w16cid:durableId="408232074">
    <w:abstractNumId w:val="11"/>
  </w:num>
  <w:num w:numId="12" w16cid:durableId="1675034851">
    <w:abstractNumId w:val="3"/>
  </w:num>
  <w:num w:numId="13" w16cid:durableId="1182935853">
    <w:abstractNumId w:val="9"/>
  </w:num>
  <w:num w:numId="14" w16cid:durableId="2031369339">
    <w:abstractNumId w:val="6"/>
  </w:num>
  <w:num w:numId="15" w16cid:durableId="1862434457">
    <w:abstractNumId w:val="14"/>
  </w:num>
  <w:num w:numId="16" w16cid:durableId="2498920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DE8"/>
    <w:rsid w:val="00011E79"/>
    <w:rsid w:val="00033857"/>
    <w:rsid w:val="00036B85"/>
    <w:rsid w:val="00041DE8"/>
    <w:rsid w:val="00097E47"/>
    <w:rsid w:val="000A3F64"/>
    <w:rsid w:val="000A47BF"/>
    <w:rsid w:val="000A52D9"/>
    <w:rsid w:val="000B28FF"/>
    <w:rsid w:val="000E4001"/>
    <w:rsid w:val="000E7766"/>
    <w:rsid w:val="00103FA4"/>
    <w:rsid w:val="00132951"/>
    <w:rsid w:val="00143105"/>
    <w:rsid w:val="0015086B"/>
    <w:rsid w:val="00156843"/>
    <w:rsid w:val="00193BDD"/>
    <w:rsid w:val="001A56E0"/>
    <w:rsid w:val="001B3879"/>
    <w:rsid w:val="001B711B"/>
    <w:rsid w:val="001F5246"/>
    <w:rsid w:val="00217F15"/>
    <w:rsid w:val="002359BD"/>
    <w:rsid w:val="0024605D"/>
    <w:rsid w:val="00266C6E"/>
    <w:rsid w:val="00267F60"/>
    <w:rsid w:val="00274C38"/>
    <w:rsid w:val="0028183D"/>
    <w:rsid w:val="0029397D"/>
    <w:rsid w:val="002A2565"/>
    <w:rsid w:val="002B2B2F"/>
    <w:rsid w:val="002C2632"/>
    <w:rsid w:val="002D0237"/>
    <w:rsid w:val="002F6500"/>
    <w:rsid w:val="0030645C"/>
    <w:rsid w:val="003149AA"/>
    <w:rsid w:val="00325521"/>
    <w:rsid w:val="003502CB"/>
    <w:rsid w:val="003642A2"/>
    <w:rsid w:val="00384557"/>
    <w:rsid w:val="003C284E"/>
    <w:rsid w:val="00422648"/>
    <w:rsid w:val="0047252C"/>
    <w:rsid w:val="004C5B97"/>
    <w:rsid w:val="004D4631"/>
    <w:rsid w:val="004D4B26"/>
    <w:rsid w:val="004E36FD"/>
    <w:rsid w:val="004F67D1"/>
    <w:rsid w:val="00533F93"/>
    <w:rsid w:val="00535DCC"/>
    <w:rsid w:val="00540BE9"/>
    <w:rsid w:val="0055137F"/>
    <w:rsid w:val="00565FCA"/>
    <w:rsid w:val="005660CE"/>
    <w:rsid w:val="005C3E78"/>
    <w:rsid w:val="005D276B"/>
    <w:rsid w:val="005D60D0"/>
    <w:rsid w:val="005E2E00"/>
    <w:rsid w:val="005F6067"/>
    <w:rsid w:val="0060694A"/>
    <w:rsid w:val="0062192D"/>
    <w:rsid w:val="006327A7"/>
    <w:rsid w:val="006360A1"/>
    <w:rsid w:val="0063612D"/>
    <w:rsid w:val="00652DD0"/>
    <w:rsid w:val="006538E2"/>
    <w:rsid w:val="00655260"/>
    <w:rsid w:val="00687C3E"/>
    <w:rsid w:val="006B172F"/>
    <w:rsid w:val="006E2BEB"/>
    <w:rsid w:val="007145C3"/>
    <w:rsid w:val="007350CC"/>
    <w:rsid w:val="00753723"/>
    <w:rsid w:val="007550DD"/>
    <w:rsid w:val="00762614"/>
    <w:rsid w:val="00781CB3"/>
    <w:rsid w:val="00785C10"/>
    <w:rsid w:val="00797EE6"/>
    <w:rsid w:val="007A39BB"/>
    <w:rsid w:val="007C4D30"/>
    <w:rsid w:val="007C7D3E"/>
    <w:rsid w:val="00811A31"/>
    <w:rsid w:val="0083600E"/>
    <w:rsid w:val="00840EC2"/>
    <w:rsid w:val="00855B88"/>
    <w:rsid w:val="00876DD4"/>
    <w:rsid w:val="00880137"/>
    <w:rsid w:val="008D53D4"/>
    <w:rsid w:val="008F21B1"/>
    <w:rsid w:val="008F610C"/>
    <w:rsid w:val="008F6809"/>
    <w:rsid w:val="00930F37"/>
    <w:rsid w:val="00934D48"/>
    <w:rsid w:val="00975B7E"/>
    <w:rsid w:val="00984C89"/>
    <w:rsid w:val="009A1F9E"/>
    <w:rsid w:val="009B6FA8"/>
    <w:rsid w:val="009D1696"/>
    <w:rsid w:val="009D3306"/>
    <w:rsid w:val="009D7AC6"/>
    <w:rsid w:val="009E4D60"/>
    <w:rsid w:val="009F0260"/>
    <w:rsid w:val="00A05479"/>
    <w:rsid w:val="00A131A7"/>
    <w:rsid w:val="00A15764"/>
    <w:rsid w:val="00A20FD5"/>
    <w:rsid w:val="00A627E9"/>
    <w:rsid w:val="00A62809"/>
    <w:rsid w:val="00A8397A"/>
    <w:rsid w:val="00A867B0"/>
    <w:rsid w:val="00AB4DFB"/>
    <w:rsid w:val="00AD01CA"/>
    <w:rsid w:val="00B02D3C"/>
    <w:rsid w:val="00B13C98"/>
    <w:rsid w:val="00B4021A"/>
    <w:rsid w:val="00B64161"/>
    <w:rsid w:val="00B8097E"/>
    <w:rsid w:val="00B813C0"/>
    <w:rsid w:val="00B85B41"/>
    <w:rsid w:val="00B93FCF"/>
    <w:rsid w:val="00BB3DE6"/>
    <w:rsid w:val="00BE1547"/>
    <w:rsid w:val="00C16840"/>
    <w:rsid w:val="00C40A96"/>
    <w:rsid w:val="00C57B7A"/>
    <w:rsid w:val="00C758A0"/>
    <w:rsid w:val="00CA22FC"/>
    <w:rsid w:val="00CB35EC"/>
    <w:rsid w:val="00CC45FC"/>
    <w:rsid w:val="00CD059F"/>
    <w:rsid w:val="00CF50F0"/>
    <w:rsid w:val="00D25D4C"/>
    <w:rsid w:val="00D37B4F"/>
    <w:rsid w:val="00D42006"/>
    <w:rsid w:val="00D54900"/>
    <w:rsid w:val="00D71CF2"/>
    <w:rsid w:val="00D72363"/>
    <w:rsid w:val="00D81414"/>
    <w:rsid w:val="00D927D8"/>
    <w:rsid w:val="00DA3B16"/>
    <w:rsid w:val="00DA4C7F"/>
    <w:rsid w:val="00DB237C"/>
    <w:rsid w:val="00DB27F7"/>
    <w:rsid w:val="00DB2CB0"/>
    <w:rsid w:val="00DB3FE9"/>
    <w:rsid w:val="00DB5FAD"/>
    <w:rsid w:val="00DC4366"/>
    <w:rsid w:val="00DC4D9B"/>
    <w:rsid w:val="00DD783E"/>
    <w:rsid w:val="00DE3A0F"/>
    <w:rsid w:val="00E03851"/>
    <w:rsid w:val="00E36E3A"/>
    <w:rsid w:val="00E42174"/>
    <w:rsid w:val="00E64301"/>
    <w:rsid w:val="00E762FD"/>
    <w:rsid w:val="00ED19CB"/>
    <w:rsid w:val="00ED4E84"/>
    <w:rsid w:val="00EF196B"/>
    <w:rsid w:val="00EF5FE8"/>
    <w:rsid w:val="00F03BE7"/>
    <w:rsid w:val="00F411D4"/>
    <w:rsid w:val="00F84FA2"/>
    <w:rsid w:val="00FA4DF6"/>
    <w:rsid w:val="00FC3B68"/>
    <w:rsid w:val="00FD7139"/>
    <w:rsid w:val="00FE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5A857"/>
  <w15:chartTrackingRefBased/>
  <w15:docId w15:val="{30453F1E-D99A-4F02-9E3D-D3C4EA35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bCs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B68"/>
  </w:style>
  <w:style w:type="paragraph" w:styleId="Heading1">
    <w:name w:val="heading 1"/>
    <w:basedOn w:val="Normal"/>
    <w:next w:val="Normal"/>
    <w:link w:val="Heading1Char"/>
    <w:uiPriority w:val="9"/>
    <w:qFormat/>
    <w:rsid w:val="00A628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F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27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27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27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7F7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7F7"/>
    <w:rPr>
      <w:b/>
      <w:sz w:val="20"/>
      <w:szCs w:val="20"/>
    </w:rPr>
  </w:style>
  <w:style w:type="paragraph" w:styleId="Revision">
    <w:name w:val="Revision"/>
    <w:hidden/>
    <w:uiPriority w:val="99"/>
    <w:semiHidden/>
    <w:rsid w:val="00193BD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9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097E47"/>
    <w:rPr>
      <w:b/>
      <w:bCs w:val="0"/>
    </w:rPr>
  </w:style>
  <w:style w:type="character" w:styleId="Hyperlink">
    <w:name w:val="Hyperlink"/>
    <w:basedOn w:val="DefaultParagraphFont"/>
    <w:uiPriority w:val="99"/>
    <w:unhideWhenUsed/>
    <w:rsid w:val="004C5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5B9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62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809"/>
  </w:style>
  <w:style w:type="paragraph" w:styleId="Footer">
    <w:name w:val="footer"/>
    <w:basedOn w:val="Normal"/>
    <w:link w:val="FooterChar"/>
    <w:uiPriority w:val="99"/>
    <w:unhideWhenUsed/>
    <w:rsid w:val="00A62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809"/>
  </w:style>
  <w:style w:type="character" w:customStyle="1" w:styleId="Heading1Char">
    <w:name w:val="Heading 1 Char"/>
    <w:basedOn w:val="DefaultParagraphFont"/>
    <w:link w:val="Heading1"/>
    <w:uiPriority w:val="9"/>
    <w:rsid w:val="00A628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62809"/>
    <w:pPr>
      <w:outlineLvl w:val="9"/>
    </w:pPr>
    <w:rPr>
      <w:bCs w:val="0"/>
    </w:rPr>
  </w:style>
  <w:style w:type="character" w:customStyle="1" w:styleId="normaltextrun">
    <w:name w:val="normaltextrun"/>
    <w:basedOn w:val="DefaultParagraphFont"/>
    <w:rsid w:val="00156843"/>
  </w:style>
  <w:style w:type="paragraph" w:styleId="FootnoteText">
    <w:name w:val="footnote text"/>
    <w:basedOn w:val="Normal"/>
    <w:link w:val="FootnoteTextChar"/>
    <w:uiPriority w:val="99"/>
    <w:semiHidden/>
    <w:unhideWhenUsed/>
    <w:rsid w:val="003255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55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5521"/>
    <w:rPr>
      <w:vertAlign w:val="superscript"/>
    </w:rPr>
  </w:style>
  <w:style w:type="character" w:customStyle="1" w:styleId="eop">
    <w:name w:val="eop"/>
    <w:basedOn w:val="DefaultParagraphFont"/>
    <w:rsid w:val="009B6FA8"/>
  </w:style>
  <w:style w:type="paragraph" w:customStyle="1" w:styleId="paragraph">
    <w:name w:val="paragraph"/>
    <w:basedOn w:val="Normal"/>
    <w:rsid w:val="00364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sz w:val="24"/>
      <w:szCs w:val="24"/>
      <w:lang w:val="en-CA" w:eastAsia="en-CA"/>
    </w:rPr>
  </w:style>
  <w:style w:type="character" w:customStyle="1" w:styleId="cf01">
    <w:name w:val="cf01"/>
    <w:basedOn w:val="DefaultParagraphFont"/>
    <w:rsid w:val="001A56E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4557">
          <w:marLeft w:val="533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485">
          <w:marLeft w:val="533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6527">
          <w:marLeft w:val="533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461">
          <w:marLeft w:val="533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533">
          <w:marLeft w:val="533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528">
          <w:marLeft w:val="533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733">
          <w:marLeft w:val="533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ity.mcmaster.ca/services/campus-emergency-guide/" TargetMode="External"/><Relationship Id="rId13" Type="http://schemas.openxmlformats.org/officeDocument/2006/relationships/hyperlink" Target="https://wellness.mcmaster.ca/app/uploads/2019/11/Responding-to-Student-in-DistressNov2019-final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r.mcmaster.ca/employees/health_safety_well-being/my-well-being/employee-and-family-assistance-program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hr.mcmaster@mcmaster.c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hsso@mcmster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curity.mcmaster.ca/services/campus-emergency-guide/" TargetMode="External"/><Relationship Id="rId10" Type="http://schemas.openxmlformats.org/officeDocument/2006/relationships/hyperlink" Target="mailto:eohss@mcmster.c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ecurity.mcmaster.ca/safety-app/" TargetMode="External"/><Relationship Id="rId14" Type="http://schemas.openxmlformats.org/officeDocument/2006/relationships/hyperlink" Target="https://hr.mcmaster.ca/employees/health_safety_well-being/my-health/mental-health-resources-and-training/supporting-faculty-and-staff-in-distress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rkathyobear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CBA70-8ED4-469B-AB46-E7C8FB021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1151</Words>
  <Characters>6566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Allan, Leah</dc:creator>
  <cp:keywords/>
  <dc:description/>
  <cp:lastModifiedBy>Cameron, Stacie</cp:lastModifiedBy>
  <cp:revision>2</cp:revision>
  <dcterms:created xsi:type="dcterms:W3CDTF">2023-09-07T20:56:00Z</dcterms:created>
  <dcterms:modified xsi:type="dcterms:W3CDTF">2023-09-07T20:56:00Z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85e4b5e7898395d75b3f16a6a6c11068838e0757b81029340d2074e493749219</vt:lpwstr>
  </property>
</Properties>
</file>